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C7" w:rsidRPr="009E1DC7" w:rsidRDefault="00AC47E8" w:rsidP="009E1DC7">
      <w:pPr>
        <w:pStyle w:val="Ttulo3"/>
        <w:jc w:val="both"/>
      </w:pPr>
      <w:r>
        <w:rPr>
          <w:rFonts w:ascii="Lucida Sans" w:hAnsi="Lucida Sans"/>
          <w:sz w:val="40"/>
          <w:szCs w:val="40"/>
        </w:rPr>
        <w:t xml:space="preserve">El Ayuntamiento de </w:t>
      </w:r>
      <w:r w:rsidR="001C26D3">
        <w:rPr>
          <w:rFonts w:ascii="Lucida Sans" w:hAnsi="Lucida Sans"/>
          <w:sz w:val="40"/>
          <w:szCs w:val="40"/>
        </w:rPr>
        <w:t>C</w:t>
      </w:r>
      <w:r>
        <w:rPr>
          <w:rFonts w:ascii="Lucida Sans" w:hAnsi="Lucida Sans"/>
          <w:sz w:val="40"/>
          <w:szCs w:val="40"/>
        </w:rPr>
        <w:t>aravaca da luz verde a la modernización integral del alumbrado público</w:t>
      </w:r>
      <w:r w:rsidR="00CC643F">
        <w:rPr>
          <w:rFonts w:ascii="Lucida Sans" w:hAnsi="Lucida Sans"/>
          <w:sz w:val="40"/>
          <w:szCs w:val="40"/>
        </w:rPr>
        <w:t xml:space="preserve"> del municipio</w:t>
      </w:r>
    </w:p>
    <w:p w:rsidR="00AC47E8" w:rsidRPr="00CC643F" w:rsidRDefault="00AC47E8" w:rsidP="00CC643F">
      <w:pPr>
        <w:contextualSpacing/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>El contrato aprobado en</w:t>
      </w:r>
      <w:r w:rsid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el</w:t>
      </w: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Pleno contempla 6,5 millones en inversiones directas para la renovación de cerca de 9.000 puntos de luz y 117 centros de mando </w:t>
      </w:r>
      <w:r w:rsidR="00CC643F">
        <w:rPr>
          <w:rFonts w:ascii="Lucida Sans" w:hAnsi="Lucida Sans"/>
          <w:b/>
          <w:bCs/>
          <w:sz w:val="28"/>
          <w:szCs w:val="28"/>
          <w:lang w:val="es-ES" w:eastAsia="es-ES"/>
        </w:rPr>
        <w:t>del</w:t>
      </w: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casco urbano y</w:t>
      </w:r>
      <w:r w:rsid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las</w:t>
      </w: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pedanías</w:t>
      </w:r>
    </w:p>
    <w:p w:rsidR="00CC643F" w:rsidRDefault="00AC47E8" w:rsidP="00CC643F">
      <w:pPr>
        <w:contextualSpacing/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  <w:r w:rsidRPr="0078233B">
        <w:rPr>
          <w:rFonts w:ascii="Lucida Sans" w:hAnsi="Lucida Sans"/>
          <w:b/>
          <w:sz w:val="28"/>
          <w:szCs w:val="28"/>
          <w:lang w:val="es-ES" w:eastAsia="es-ES"/>
        </w:rPr>
        <w:br/>
      </w:r>
      <w:r w:rsidR="00CC643F">
        <w:rPr>
          <w:rFonts w:ascii="Lucida Sans" w:hAnsi="Lucida Sans"/>
          <w:b/>
          <w:sz w:val="28"/>
          <w:szCs w:val="28"/>
          <w:lang w:val="es-ES" w:eastAsia="es-ES"/>
        </w:rPr>
        <w:t>Este</w:t>
      </w:r>
      <w:r w:rsidR="00CC643F" w:rsidRPr="00CC643F">
        <w:rPr>
          <w:rFonts w:ascii="Lucida Sans" w:hAnsi="Lucida Sans"/>
          <w:b/>
          <w:sz w:val="28"/>
          <w:szCs w:val="28"/>
          <w:lang w:val="es-ES" w:eastAsia="es-ES"/>
        </w:rPr>
        <w:t xml:space="preserve"> nuevo modelo supondrá un ahorro</w:t>
      </w:r>
      <w:r w:rsidR="00E35F76">
        <w:rPr>
          <w:rFonts w:ascii="Lucida Sans" w:hAnsi="Lucida Sans"/>
          <w:b/>
          <w:sz w:val="28"/>
          <w:szCs w:val="28"/>
          <w:lang w:val="es-ES" w:eastAsia="es-ES"/>
        </w:rPr>
        <w:t xml:space="preserve"> del</w:t>
      </w:r>
      <w:r w:rsidR="00CC643F" w:rsidRPr="00CC643F">
        <w:rPr>
          <w:rFonts w:ascii="Lucida Sans" w:hAnsi="Lucida Sans"/>
          <w:b/>
          <w:sz w:val="28"/>
          <w:szCs w:val="28"/>
          <w:lang w:val="es-ES" w:eastAsia="es-ES"/>
        </w:rPr>
        <w:t xml:space="preserve"> 60% y una </w:t>
      </w:r>
      <w:r w:rsidR="00CC643F"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>mejora en la eficiencia energética, la seguridad y la calidad del servicio</w:t>
      </w:r>
    </w:p>
    <w:p w:rsidR="00CC643F" w:rsidRDefault="00CC643F" w:rsidP="00CC643F">
      <w:pPr>
        <w:contextualSpacing/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</w:p>
    <w:p w:rsidR="00EE152A" w:rsidRPr="00CC643F" w:rsidRDefault="00AC47E8" w:rsidP="00CC643F">
      <w:pPr>
        <w:contextualSpacing/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>El proyecto incluye</w:t>
      </w:r>
      <w:r w:rsid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la</w:t>
      </w:r>
      <w:r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iluminación de zonas oscuras y puesta en valor del patrimonio </w:t>
      </w:r>
      <w:r w:rsidR="00CC643F">
        <w:rPr>
          <w:rFonts w:ascii="Lucida Sans" w:hAnsi="Lucida Sans"/>
          <w:b/>
          <w:bCs/>
          <w:sz w:val="28"/>
          <w:szCs w:val="28"/>
          <w:lang w:val="es-ES" w:eastAsia="es-ES"/>
        </w:rPr>
        <w:t>históric</w:t>
      </w:r>
      <w:r w:rsidR="00C15E8A"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ab/>
      </w:r>
      <w:r w:rsidR="00E35F76">
        <w:rPr>
          <w:rFonts w:ascii="Lucida Sans" w:hAnsi="Lucida Sans"/>
          <w:b/>
          <w:bCs/>
          <w:sz w:val="28"/>
          <w:szCs w:val="28"/>
          <w:lang w:val="es-ES" w:eastAsia="es-ES"/>
        </w:rPr>
        <w:t>o</w:t>
      </w:r>
    </w:p>
    <w:p w:rsidR="00F30DB5" w:rsidRPr="00CC643F" w:rsidRDefault="00CC643F" w:rsidP="00CC643F">
      <w:pPr>
        <w:spacing w:before="100" w:beforeAutospacing="1" w:after="100" w:afterAutospacing="1"/>
        <w:jc w:val="both"/>
        <w:rPr>
          <w:rFonts w:ascii="Lucida Sans" w:hAnsi="Lucida Sans"/>
          <w:b/>
          <w:sz w:val="28"/>
          <w:szCs w:val="28"/>
          <w:lang w:val="es-ES" w:eastAsia="es-ES"/>
        </w:rPr>
      </w:pPr>
      <w:r>
        <w:rPr>
          <w:rFonts w:ascii="Lucida Sans" w:hAnsi="Lucida Sans"/>
          <w:b/>
          <w:bCs/>
          <w:sz w:val="28"/>
          <w:szCs w:val="28"/>
          <w:lang w:val="es-ES" w:eastAsia="es-ES"/>
        </w:rPr>
        <w:t>En el último</w:t>
      </w:r>
      <w:r w:rsidR="00AC47E8"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Ple</w:t>
      </w:r>
      <w:r>
        <w:rPr>
          <w:rFonts w:ascii="Lucida Sans" w:hAnsi="Lucida Sans"/>
          <w:b/>
          <w:bCs/>
          <w:sz w:val="28"/>
          <w:szCs w:val="28"/>
          <w:lang w:val="es-ES" w:eastAsia="es-ES"/>
        </w:rPr>
        <w:t>no también</w:t>
      </w:r>
      <w:r w:rsidR="00A57BE3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se</w:t>
      </w:r>
      <w:r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aprobaron</w:t>
      </w:r>
      <w:r w:rsidR="00AC47E8" w:rsidRPr="00CC643F">
        <w:rPr>
          <w:rFonts w:ascii="Lucida Sans" w:hAnsi="Lucida Sans"/>
          <w:b/>
          <w:bCs/>
          <w:sz w:val="28"/>
          <w:szCs w:val="28"/>
          <w:lang w:val="es-ES" w:eastAsia="es-ES"/>
        </w:rPr>
        <w:t xml:space="preserve"> medidas para garantizar la continuidad del servicio de agua potable hasta la nueva licitación</w:t>
      </w:r>
      <w:r w:rsidR="00AC47E8" w:rsidRPr="00CC643F">
        <w:rPr>
          <w:rFonts w:ascii="Lucida Sans" w:hAnsi="Lucida Sans"/>
          <w:b/>
          <w:sz w:val="28"/>
          <w:szCs w:val="28"/>
          <w:lang w:val="es-ES" w:eastAsia="es-ES"/>
        </w:rPr>
        <w:t xml:space="preserve">, así como una moción </w:t>
      </w:r>
      <w:r w:rsidRPr="00CC643F">
        <w:rPr>
          <w:rFonts w:ascii="Lucida Sans" w:hAnsi="Lucida Sans"/>
          <w:b/>
          <w:sz w:val="28"/>
          <w:szCs w:val="28"/>
          <w:lang w:val="es-ES" w:eastAsia="es-ES"/>
        </w:rPr>
        <w:t>del grupo socialista</w:t>
      </w:r>
      <w:r w:rsidR="00E35F76">
        <w:rPr>
          <w:rFonts w:ascii="Lucida Sans" w:hAnsi="Lucida Sans"/>
          <w:b/>
          <w:sz w:val="28"/>
          <w:szCs w:val="28"/>
          <w:lang w:val="es-ES" w:eastAsia="es-ES"/>
        </w:rPr>
        <w:t xml:space="preserve"> sobre</w:t>
      </w:r>
      <w:r w:rsidR="00A57BE3">
        <w:rPr>
          <w:rFonts w:ascii="Lucida Sans" w:hAnsi="Lucida Sans"/>
          <w:b/>
          <w:sz w:val="28"/>
          <w:szCs w:val="28"/>
          <w:lang w:val="es-ES" w:eastAsia="es-ES"/>
        </w:rPr>
        <w:t xml:space="preserve"> la</w:t>
      </w:r>
      <w:r w:rsidRPr="00CC643F">
        <w:rPr>
          <w:rFonts w:ascii="Lucida Sans" w:hAnsi="Lucida Sans"/>
          <w:b/>
          <w:sz w:val="28"/>
          <w:szCs w:val="28"/>
          <w:lang w:val="es-ES" w:eastAsia="es-ES"/>
        </w:rPr>
        <w:t xml:space="preserve"> donación de una escultura de Marcelino Gubón</w:t>
      </w:r>
    </w:p>
    <w:p w:rsidR="009C5FB8" w:rsidRDefault="009C5FB8" w:rsidP="009E1DC7">
      <w:pPr>
        <w:jc w:val="both"/>
        <w:rPr>
          <w:rFonts w:ascii="Lucida Sans" w:hAnsi="Lucida Sans"/>
          <w:b/>
          <w:lang w:val="es-ES" w:eastAsia="es-ES"/>
        </w:rPr>
      </w:pPr>
    </w:p>
    <w:p w:rsidR="0078233B" w:rsidRPr="00CC643F" w:rsidRDefault="009A34FE" w:rsidP="00CC643F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CC643F">
        <w:rPr>
          <w:rFonts w:ascii="Lucida Sans" w:eastAsia="Lucida Sans" w:hAnsi="Lucida Sans" w:cs="Calibri Light"/>
          <w:b/>
        </w:rPr>
        <w:t>26</w:t>
      </w:r>
      <w:r w:rsidR="00B34E1E" w:rsidRPr="00CC643F">
        <w:rPr>
          <w:rFonts w:ascii="Lucida Sans" w:eastAsia="Lucida Sans" w:hAnsi="Lucida Sans" w:cs="Calibri Light"/>
          <w:b/>
        </w:rPr>
        <w:t>/08</w:t>
      </w:r>
      <w:r w:rsidR="00A20B41" w:rsidRPr="00CC643F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5963F5" w:rsidRPr="00CC643F">
        <w:rPr>
          <w:rFonts w:ascii="Lucida Sans" w:eastAsia="Lucida Sans" w:hAnsi="Lucida Sans" w:cs="Calibri Light"/>
          <w:i/>
        </w:rPr>
        <w:t xml:space="preserve"> </w:t>
      </w:r>
      <w:r w:rsidR="0078233B" w:rsidRPr="0078233B">
        <w:rPr>
          <w:rFonts w:ascii="Lucida Sans" w:hAnsi="Lucida Sans"/>
        </w:rPr>
        <w:t xml:space="preserve">El Ayuntamiento de Caravaca de la Cruz ha aprobado en sesión plenaria el inicio del proceso de contratación para llevar a cabo la </w:t>
      </w:r>
      <w:r w:rsidR="0078233B" w:rsidRPr="0078233B">
        <w:rPr>
          <w:rFonts w:ascii="Lucida Sans" w:hAnsi="Lucida Sans"/>
          <w:b/>
        </w:rPr>
        <w:t>modernización integral del alumbrado público del municipio</w:t>
      </w:r>
      <w:r w:rsidR="0078233B" w:rsidRPr="00CC643F">
        <w:rPr>
          <w:rFonts w:ascii="Lucida Sans" w:hAnsi="Lucida Sans"/>
        </w:rPr>
        <w:t>. Esta actuación de carácter estratégico</w:t>
      </w:r>
      <w:r w:rsidR="0078233B" w:rsidRPr="0078233B">
        <w:rPr>
          <w:rFonts w:ascii="Lucida Sans" w:hAnsi="Lucida Sans"/>
        </w:rPr>
        <w:t xml:space="preserve"> supondrá una inversión total de 18 millones de euros durante los próximos 12 años y permitirá </w:t>
      </w:r>
      <w:r w:rsidR="0078233B" w:rsidRPr="0078233B">
        <w:rPr>
          <w:rFonts w:ascii="Lucida Sans" w:hAnsi="Lucida Sans"/>
          <w:b/>
        </w:rPr>
        <w:t>renovar 8.950 puntos de luz y 117 centros de mando</w:t>
      </w:r>
      <w:r w:rsidR="0078233B" w:rsidRPr="0078233B">
        <w:rPr>
          <w:rFonts w:ascii="Lucida Sans" w:hAnsi="Lucida Sans"/>
        </w:rPr>
        <w:t>, distribuidos en más de un millar de calle</w:t>
      </w:r>
      <w:r w:rsidR="00E35F76">
        <w:rPr>
          <w:rFonts w:ascii="Lucida Sans" w:hAnsi="Lucida Sans"/>
        </w:rPr>
        <w:t>s y plazas del casco urbano y</w:t>
      </w:r>
      <w:r w:rsidR="0078233B" w:rsidRPr="0078233B">
        <w:rPr>
          <w:rFonts w:ascii="Lucida Sans" w:hAnsi="Lucida Sans"/>
        </w:rPr>
        <w:t xml:space="preserve"> </w:t>
      </w:r>
      <w:r w:rsidR="0078233B" w:rsidRPr="00CC643F">
        <w:rPr>
          <w:rFonts w:ascii="Lucida Sans" w:hAnsi="Lucida Sans"/>
        </w:rPr>
        <w:t>las</w:t>
      </w:r>
      <w:r w:rsidR="0078233B" w:rsidRPr="0078233B">
        <w:rPr>
          <w:rFonts w:ascii="Lucida Sans" w:hAnsi="Lucida Sans"/>
        </w:rPr>
        <w:t xml:space="preserve"> pedanías.</w:t>
      </w:r>
    </w:p>
    <w:p w:rsidR="0078233B" w:rsidRPr="0078233B" w:rsidRDefault="0078233B" w:rsidP="00CC643F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78233B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El proyecto se llevará a cabo mediante un contrato mixto de suministro, servicios y obras, y está basado en el </w:t>
      </w:r>
      <w:r w:rsidRPr="00CC643F">
        <w:rPr>
          <w:rFonts w:ascii="Lucida Sans" w:hAnsi="Lucida Sans"/>
          <w:bCs/>
          <w:lang w:val="es-ES" w:eastAsia="es-ES"/>
        </w:rPr>
        <w:t>Plan Director de Ordenación Luminotécnica</w:t>
      </w:r>
      <w:r w:rsidRPr="0078233B">
        <w:rPr>
          <w:rFonts w:ascii="Lucida Sans" w:hAnsi="Lucida Sans"/>
          <w:lang w:val="es-ES" w:eastAsia="es-ES"/>
        </w:rPr>
        <w:t>, elaborado</w:t>
      </w:r>
      <w:r w:rsidRPr="00CC643F">
        <w:rPr>
          <w:rFonts w:ascii="Lucida Sans" w:hAnsi="Lucida Sans"/>
          <w:lang w:val="es-ES" w:eastAsia="es-ES"/>
        </w:rPr>
        <w:t xml:space="preserve"> en 2021</w:t>
      </w:r>
      <w:r w:rsidRPr="0078233B">
        <w:rPr>
          <w:rFonts w:ascii="Lucida Sans" w:hAnsi="Lucida Sans"/>
          <w:lang w:val="es-ES" w:eastAsia="es-ES"/>
        </w:rPr>
        <w:t xml:space="preserve"> por </w:t>
      </w:r>
      <w:r w:rsidRPr="0078233B">
        <w:rPr>
          <w:rFonts w:ascii="Lucida Sans" w:hAnsi="Lucida Sans"/>
          <w:lang w:val="es-ES" w:eastAsia="es-ES"/>
        </w:rPr>
        <w:lastRenderedPageBreak/>
        <w:t xml:space="preserve">la Concejalía de Servicios Públicos. </w:t>
      </w:r>
      <w:r w:rsidRPr="00CC643F">
        <w:rPr>
          <w:rFonts w:ascii="Lucida Sans" w:hAnsi="Lucida Sans"/>
          <w:lang w:val="es-ES" w:eastAsia="es-ES"/>
        </w:rPr>
        <w:t>El</w:t>
      </w:r>
      <w:r w:rsidRPr="0078233B">
        <w:rPr>
          <w:rFonts w:ascii="Lucida Sans" w:hAnsi="Lucida Sans"/>
          <w:lang w:val="es-ES" w:eastAsia="es-ES"/>
        </w:rPr>
        <w:t xml:space="preserve"> objetivo principal es avanzar hacia un </w:t>
      </w:r>
      <w:r w:rsidRPr="0078233B">
        <w:rPr>
          <w:rFonts w:ascii="Lucida Sans" w:hAnsi="Lucida Sans"/>
          <w:b/>
          <w:lang w:val="es-ES" w:eastAsia="es-ES"/>
        </w:rPr>
        <w:t xml:space="preserve">modelo energético más sostenible, </w:t>
      </w:r>
      <w:r w:rsidRPr="0078233B">
        <w:rPr>
          <w:rFonts w:ascii="Lucida Sans" w:hAnsi="Lucida Sans"/>
          <w:lang w:val="es-ES" w:eastAsia="es-ES"/>
        </w:rPr>
        <w:t xml:space="preserve">eficiente y adaptado a los nuevos retos tecnológicos y </w:t>
      </w:r>
      <w:r w:rsidR="00734504" w:rsidRPr="00CC643F">
        <w:rPr>
          <w:rFonts w:ascii="Lucida Sans" w:hAnsi="Lucida Sans"/>
          <w:lang w:val="es-ES" w:eastAsia="es-ES"/>
        </w:rPr>
        <w:t xml:space="preserve">normativas </w:t>
      </w:r>
      <w:r w:rsidRPr="0078233B">
        <w:rPr>
          <w:rFonts w:ascii="Lucida Sans" w:hAnsi="Lucida Sans"/>
          <w:lang w:val="es-ES" w:eastAsia="es-ES"/>
        </w:rPr>
        <w:t>medioambientales.</w:t>
      </w:r>
    </w:p>
    <w:p w:rsidR="0078233B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8233B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Con la sustitución del actual sistema de iluminación por </w:t>
      </w:r>
      <w:r w:rsidRPr="0078233B">
        <w:rPr>
          <w:rFonts w:ascii="Lucida Sans" w:hAnsi="Lucida Sans"/>
          <w:b/>
          <w:lang w:val="es-ES" w:eastAsia="es-ES"/>
        </w:rPr>
        <w:t>tecnología LED</w:t>
      </w:r>
      <w:r w:rsidRPr="0078233B">
        <w:rPr>
          <w:rFonts w:ascii="Lucida Sans" w:hAnsi="Lucida Sans"/>
          <w:lang w:val="es-ES" w:eastAsia="es-ES"/>
        </w:rPr>
        <w:t xml:space="preserve"> y la implantación de un sistema de gestión inteligente, el Ayuntamiento prevé un </w:t>
      </w:r>
      <w:r w:rsidRPr="0078233B">
        <w:rPr>
          <w:rFonts w:ascii="Lucida Sans" w:hAnsi="Lucida Sans"/>
          <w:b/>
          <w:lang w:val="es-ES" w:eastAsia="es-ES"/>
        </w:rPr>
        <w:t xml:space="preserve">ahorro energético del 60% </w:t>
      </w:r>
      <w:r w:rsidRPr="0078233B">
        <w:rPr>
          <w:rFonts w:ascii="Lucida Sans" w:hAnsi="Lucida Sans"/>
          <w:lang w:val="es-ES" w:eastAsia="es-ES"/>
        </w:rPr>
        <w:t>y una reducción significativa de los costes de mantenimiento.</w:t>
      </w:r>
    </w:p>
    <w:p w:rsidR="0078233B" w:rsidRPr="0078233B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34504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>“El actual sist</w:t>
      </w:r>
      <w:r w:rsidRPr="00CC643F">
        <w:rPr>
          <w:rFonts w:ascii="Lucida Sans" w:hAnsi="Lucida Sans"/>
          <w:lang w:val="es-ES" w:eastAsia="es-ES"/>
        </w:rPr>
        <w:t xml:space="preserve">ema de alumbrado está, en gran medida, </w:t>
      </w:r>
      <w:r w:rsidRPr="0078233B">
        <w:rPr>
          <w:rFonts w:ascii="Lucida Sans" w:hAnsi="Lucida Sans"/>
          <w:lang w:val="es-ES" w:eastAsia="es-ES"/>
        </w:rPr>
        <w:t xml:space="preserve">obsoleto y presenta muchas deficiencias. Esta actuación </w:t>
      </w:r>
      <w:r w:rsidR="00734504" w:rsidRPr="00CC643F">
        <w:rPr>
          <w:rFonts w:ascii="Lucida Sans" w:hAnsi="Lucida Sans"/>
          <w:lang w:val="es-ES" w:eastAsia="es-ES"/>
        </w:rPr>
        <w:t>supone un avance</w:t>
      </w:r>
      <w:r w:rsidRPr="0078233B">
        <w:rPr>
          <w:rFonts w:ascii="Lucida Sans" w:hAnsi="Lucida Sans"/>
          <w:lang w:val="es-ES" w:eastAsia="es-ES"/>
        </w:rPr>
        <w:t xml:space="preserve"> hacia </w:t>
      </w:r>
      <w:r w:rsidRPr="0078233B">
        <w:rPr>
          <w:rFonts w:ascii="Lucida Sans" w:hAnsi="Lucida Sans"/>
          <w:b/>
          <w:lang w:val="es-ES" w:eastAsia="es-ES"/>
        </w:rPr>
        <w:t>una ciudad más eficiente, moderna y segura</w:t>
      </w:r>
      <w:r w:rsidRPr="0078233B">
        <w:rPr>
          <w:rFonts w:ascii="Lucida Sans" w:hAnsi="Lucida Sans"/>
          <w:lang w:val="es-ES" w:eastAsia="es-ES"/>
        </w:rPr>
        <w:t xml:space="preserve">, </w:t>
      </w:r>
      <w:r w:rsidRPr="0078233B">
        <w:rPr>
          <w:rFonts w:ascii="Lucida Sans" w:hAnsi="Lucida Sans"/>
          <w:b/>
          <w:lang w:val="es-ES" w:eastAsia="es-ES"/>
        </w:rPr>
        <w:t>reduciendo drásticamente el consumo eléctrico y mejorando la calidad del servicio</w:t>
      </w:r>
      <w:r w:rsidRPr="0078233B">
        <w:rPr>
          <w:rFonts w:ascii="Lucida Sans" w:hAnsi="Lucida Sans"/>
          <w:lang w:val="es-ES" w:eastAsia="es-ES"/>
        </w:rPr>
        <w:t xml:space="preserve">”, ha explicado el alcalde, </w:t>
      </w:r>
      <w:r w:rsidRPr="00CC643F">
        <w:rPr>
          <w:rFonts w:ascii="Lucida Sans" w:hAnsi="Lucida Sans"/>
          <w:bCs/>
          <w:lang w:val="es-ES" w:eastAsia="es-ES"/>
        </w:rPr>
        <w:t>José Francisco García</w:t>
      </w:r>
      <w:r w:rsidRPr="0078233B">
        <w:rPr>
          <w:rFonts w:ascii="Lucida Sans" w:hAnsi="Lucida Sans"/>
          <w:lang w:val="es-ES" w:eastAsia="es-ES"/>
        </w:rPr>
        <w:t>.</w:t>
      </w:r>
      <w:r w:rsidR="00734504" w:rsidRPr="00CC643F">
        <w:rPr>
          <w:rFonts w:ascii="Lucida Sans" w:hAnsi="Lucida Sans"/>
          <w:lang w:val="es-ES" w:eastAsia="es-ES"/>
        </w:rPr>
        <w:t xml:space="preserve"> </w:t>
      </w:r>
      <w:r w:rsidRPr="0078233B">
        <w:rPr>
          <w:rFonts w:ascii="Lucida Sans" w:hAnsi="Lucida Sans"/>
          <w:lang w:val="es-ES" w:eastAsia="es-ES"/>
        </w:rPr>
        <w:t xml:space="preserve">El regidor ha subrayado que “se trata de un paso muy importante dentro del proceso </w:t>
      </w:r>
      <w:r w:rsidRPr="0078233B">
        <w:rPr>
          <w:rFonts w:ascii="Lucida Sans" w:hAnsi="Lucida Sans"/>
          <w:b/>
          <w:lang w:val="es-ES" w:eastAsia="es-ES"/>
        </w:rPr>
        <w:t>de transformación digital del municipio</w:t>
      </w:r>
      <w:r w:rsidRPr="0078233B">
        <w:rPr>
          <w:rFonts w:ascii="Lucida Sans" w:hAnsi="Lucida Sans"/>
          <w:lang w:val="es-ES" w:eastAsia="es-ES"/>
        </w:rPr>
        <w:t>, donde la aplicación de tecnologías smart city nos permitirá, por ejemplo, monitorizar averías en tiempo real y actuar con mayor eficacia”.</w:t>
      </w:r>
    </w:p>
    <w:p w:rsidR="00734504" w:rsidRPr="00CC643F" w:rsidRDefault="00734504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34504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Del total del contrato, </w:t>
      </w:r>
      <w:r w:rsidRPr="00CC643F">
        <w:rPr>
          <w:rFonts w:ascii="Lucida Sans" w:hAnsi="Lucida Sans"/>
          <w:b/>
          <w:bCs/>
          <w:lang w:val="es-ES" w:eastAsia="es-ES"/>
        </w:rPr>
        <w:t>6</w:t>
      </w:r>
      <w:r w:rsidR="00734504" w:rsidRPr="00CC643F">
        <w:rPr>
          <w:rFonts w:ascii="Lucida Sans" w:hAnsi="Lucida Sans"/>
          <w:b/>
          <w:bCs/>
          <w:lang w:val="es-ES" w:eastAsia="es-ES"/>
        </w:rPr>
        <w:t>,5</w:t>
      </w:r>
      <w:r w:rsidRPr="00CC643F">
        <w:rPr>
          <w:rFonts w:ascii="Lucida Sans" w:hAnsi="Lucida Sans"/>
          <w:b/>
          <w:bCs/>
          <w:lang w:val="es-ES" w:eastAsia="es-ES"/>
        </w:rPr>
        <w:t xml:space="preserve"> millones de euros</w:t>
      </w:r>
      <w:r w:rsidRPr="0078233B">
        <w:rPr>
          <w:rFonts w:ascii="Lucida Sans" w:hAnsi="Lucida Sans"/>
          <w:lang w:val="es-ES" w:eastAsia="es-ES"/>
        </w:rPr>
        <w:t xml:space="preserve"> </w:t>
      </w:r>
      <w:r w:rsidRPr="0078233B">
        <w:rPr>
          <w:rFonts w:ascii="Lucida Sans" w:hAnsi="Lucida Sans"/>
          <w:b/>
          <w:lang w:val="es-ES" w:eastAsia="es-ES"/>
        </w:rPr>
        <w:t>se destinarán a inversiones directas</w:t>
      </w:r>
      <w:r w:rsidRPr="0078233B">
        <w:rPr>
          <w:rFonts w:ascii="Lucida Sans" w:hAnsi="Lucida Sans"/>
          <w:lang w:val="es-ES" w:eastAsia="es-ES"/>
        </w:rPr>
        <w:t xml:space="preserve"> en </w:t>
      </w:r>
      <w:r w:rsidR="00734504" w:rsidRPr="00CC643F">
        <w:rPr>
          <w:rFonts w:ascii="Lucida Sans" w:hAnsi="Lucida Sans"/>
          <w:lang w:val="es-ES" w:eastAsia="es-ES"/>
        </w:rPr>
        <w:t>renovación</w:t>
      </w:r>
      <w:r w:rsidRPr="0078233B">
        <w:rPr>
          <w:rFonts w:ascii="Lucida Sans" w:hAnsi="Lucida Sans"/>
          <w:lang w:val="es-ES" w:eastAsia="es-ES"/>
        </w:rPr>
        <w:t xml:space="preserve"> de infraestructuras. Además, se contemplan mejoras como la ampliación del número de luminarias para eliminar “puntos negros” o zonas con iluminación deficiente.</w:t>
      </w:r>
      <w:r w:rsidR="00734504" w:rsidRPr="00CC643F">
        <w:rPr>
          <w:rFonts w:ascii="Lucida Sans" w:hAnsi="Lucida Sans"/>
          <w:lang w:val="es-ES" w:eastAsia="es-ES"/>
        </w:rPr>
        <w:t xml:space="preserve"> </w:t>
      </w:r>
      <w:r w:rsidRPr="0078233B">
        <w:rPr>
          <w:rFonts w:ascii="Lucida Sans" w:hAnsi="Lucida Sans"/>
          <w:lang w:val="es-ES" w:eastAsia="es-ES"/>
        </w:rPr>
        <w:t xml:space="preserve">Una de las actuaciones destacadas será la </w:t>
      </w:r>
      <w:r w:rsidRPr="0078233B">
        <w:rPr>
          <w:rFonts w:ascii="Lucida Sans" w:hAnsi="Lucida Sans"/>
          <w:b/>
          <w:lang w:val="es-ES" w:eastAsia="es-ES"/>
        </w:rPr>
        <w:t>mejora de la iluminación de elementos patrimoniales</w:t>
      </w:r>
      <w:r w:rsidRPr="0078233B">
        <w:rPr>
          <w:rFonts w:ascii="Lucida Sans" w:hAnsi="Lucida Sans"/>
          <w:lang w:val="es-ES" w:eastAsia="es-ES"/>
        </w:rPr>
        <w:t>, como la cúpula de la antigua iglesia de la Compañía de Jesús, lo que permitirá también contribuir a la valorización del patrimonio cultural y turístico del municipio.</w:t>
      </w:r>
      <w:r w:rsidR="00734504" w:rsidRPr="00CC643F">
        <w:rPr>
          <w:rFonts w:ascii="Lucida Sans" w:hAnsi="Lucida Sans"/>
          <w:lang w:val="es-ES" w:eastAsia="es-ES"/>
        </w:rPr>
        <w:t xml:space="preserve"> </w:t>
      </w:r>
    </w:p>
    <w:p w:rsidR="00734504" w:rsidRPr="00CC643F" w:rsidRDefault="00734504" w:rsidP="00CC643F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78233B" w:rsidRPr="00CC643F" w:rsidRDefault="00734504" w:rsidP="00CC643F">
      <w:pPr>
        <w:spacing w:line="312" w:lineRule="auto"/>
        <w:ind w:firstLine="708"/>
        <w:jc w:val="both"/>
        <w:rPr>
          <w:rFonts w:ascii="Lucida Sans" w:hAnsi="Lucida Sans" w:cs="Lucida Sans Unicode"/>
        </w:rPr>
      </w:pPr>
      <w:r w:rsidRPr="00CC643F">
        <w:rPr>
          <w:rFonts w:ascii="Lucida Sans" w:hAnsi="Lucida Sans" w:cs="Lucida Sans Unicode"/>
        </w:rPr>
        <w:lastRenderedPageBreak/>
        <w:t>El cambio de luminarias se materializará en los 12 meses siguientes a la firma del contrato. Este modelo de gestión hará que el ayuntamiento cumpla con los objetivos de eficiencia energética, ahorro de consumo y mejora de la calidad del servicio público.</w:t>
      </w:r>
    </w:p>
    <w:p w:rsidR="00734504" w:rsidRPr="0078233B" w:rsidRDefault="00734504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8233B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>La aprobación del inicio del proceso de contratación</w:t>
      </w:r>
      <w:r w:rsidR="00734504" w:rsidRPr="00CC643F">
        <w:rPr>
          <w:rFonts w:ascii="Lucida Sans" w:hAnsi="Lucida Sans"/>
          <w:lang w:val="es-ES" w:eastAsia="es-ES"/>
        </w:rPr>
        <w:t xml:space="preserve"> lleva</w:t>
      </w:r>
      <w:r w:rsidR="00E35F76">
        <w:rPr>
          <w:rFonts w:ascii="Lucida Sans" w:hAnsi="Lucida Sans"/>
          <w:lang w:val="es-ES" w:eastAsia="es-ES"/>
        </w:rPr>
        <w:t>da</w:t>
      </w:r>
      <w:r w:rsidR="00734504" w:rsidRPr="00CC643F">
        <w:rPr>
          <w:rFonts w:ascii="Lucida Sans" w:hAnsi="Lucida Sans"/>
          <w:lang w:val="es-ES" w:eastAsia="es-ES"/>
        </w:rPr>
        <w:t xml:space="preserve"> al último Pleno</w:t>
      </w:r>
      <w:r w:rsidRPr="0078233B">
        <w:rPr>
          <w:rFonts w:ascii="Lucida Sans" w:hAnsi="Lucida Sans"/>
          <w:lang w:val="es-ES" w:eastAsia="es-ES"/>
        </w:rPr>
        <w:t xml:space="preserve"> contó con los votos favorables del equipo de Gobierno. El Grupo Municipal Socialista votó en contra, mientras que el concejal de VOX se abstuvo.</w:t>
      </w:r>
    </w:p>
    <w:p w:rsidR="00734504" w:rsidRPr="0078233B" w:rsidRDefault="00734504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8233B" w:rsidRPr="00E35F76" w:rsidRDefault="0078233B" w:rsidP="00CC643F">
      <w:pPr>
        <w:spacing w:line="312" w:lineRule="auto"/>
        <w:ind w:firstLine="708"/>
        <w:jc w:val="both"/>
        <w:rPr>
          <w:rFonts w:ascii="Lucida Sans" w:hAnsi="Lucida Sans"/>
          <w:b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En relación con el coste actual del alumbrado público, el Ayuntamiento ha informado de que en el último año el gasto </w:t>
      </w:r>
      <w:r w:rsidR="00734504" w:rsidRPr="00CC643F">
        <w:rPr>
          <w:rFonts w:ascii="Lucida Sans" w:hAnsi="Lucida Sans"/>
          <w:lang w:val="es-ES" w:eastAsia="es-ES"/>
        </w:rPr>
        <w:t>superó</w:t>
      </w:r>
      <w:r w:rsidRPr="0078233B">
        <w:rPr>
          <w:rFonts w:ascii="Lucida Sans" w:hAnsi="Lucida Sans"/>
          <w:lang w:val="es-ES" w:eastAsia="es-ES"/>
        </w:rPr>
        <w:t xml:space="preserve"> los </w:t>
      </w:r>
      <w:r w:rsidRPr="00CC643F">
        <w:rPr>
          <w:rFonts w:ascii="Lucida Sans" w:hAnsi="Lucida Sans"/>
          <w:bCs/>
          <w:lang w:val="es-ES" w:eastAsia="es-ES"/>
        </w:rPr>
        <w:t>1,3 millones de euros</w:t>
      </w:r>
      <w:r w:rsidRPr="0078233B">
        <w:rPr>
          <w:rFonts w:ascii="Lucida Sans" w:hAnsi="Lucida Sans"/>
          <w:lang w:val="es-ES" w:eastAsia="es-ES"/>
        </w:rPr>
        <w:t xml:space="preserve">, lo que pone de manifiesto la necesidad de una renovación urgente para </w:t>
      </w:r>
      <w:r w:rsidRPr="0078233B">
        <w:rPr>
          <w:rFonts w:ascii="Lucida Sans" w:hAnsi="Lucida Sans"/>
          <w:b/>
          <w:lang w:val="es-ES" w:eastAsia="es-ES"/>
        </w:rPr>
        <w:t>mejorar el rendimiento económico y energético del servicio.</w:t>
      </w:r>
    </w:p>
    <w:p w:rsidR="00734504" w:rsidRPr="0078233B" w:rsidRDefault="00734504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8233B" w:rsidRPr="00CC643F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Durante el Pleno también se aprobaron tres puntos relacionados con el contrato de gestión del servicio de </w:t>
      </w:r>
      <w:r w:rsidRPr="00CC643F">
        <w:rPr>
          <w:rFonts w:ascii="Lucida Sans" w:hAnsi="Lucida Sans"/>
          <w:b/>
          <w:bCs/>
          <w:lang w:val="es-ES" w:eastAsia="es-ES"/>
        </w:rPr>
        <w:t>abastecimiento de agua potable, alcantarillado y depuración de aguas</w:t>
      </w:r>
      <w:r w:rsidRPr="0078233B">
        <w:rPr>
          <w:rFonts w:ascii="Lucida Sans" w:hAnsi="Lucida Sans"/>
          <w:lang w:val="es-ES" w:eastAsia="es-ES"/>
        </w:rPr>
        <w:t>, cuya concesión actual vence el próximo 1 de septiembre. Gracias a estos acuerdos, la empresa seguir</w:t>
      </w:r>
      <w:r w:rsidR="00734504" w:rsidRPr="00CC643F">
        <w:rPr>
          <w:rFonts w:ascii="Lucida Sans" w:hAnsi="Lucida Sans"/>
          <w:lang w:val="es-ES" w:eastAsia="es-ES"/>
        </w:rPr>
        <w:t>á</w:t>
      </w:r>
      <w:r w:rsidRPr="0078233B">
        <w:rPr>
          <w:rFonts w:ascii="Lucida Sans" w:hAnsi="Lucida Sans"/>
          <w:lang w:val="es-ES" w:eastAsia="es-ES"/>
        </w:rPr>
        <w:t xml:space="preserve"> prestando el servicio de forma temporal hasta la resolución del nuevo proceso de licitación.</w:t>
      </w:r>
      <w:r w:rsidR="00734504" w:rsidRPr="00CC643F">
        <w:rPr>
          <w:rFonts w:ascii="Lucida Sans" w:hAnsi="Lucida Sans"/>
          <w:lang w:val="es-ES" w:eastAsia="es-ES"/>
        </w:rPr>
        <w:t xml:space="preserve"> Estos puntos</w:t>
      </w:r>
      <w:r w:rsidRPr="0078233B">
        <w:rPr>
          <w:rFonts w:ascii="Lucida Sans" w:hAnsi="Lucida Sans"/>
          <w:lang w:val="es-ES" w:eastAsia="es-ES"/>
        </w:rPr>
        <w:t xml:space="preserve"> contaron con el respaldo del equipo de Gobierno y la abstención de los grupos de la oposición.</w:t>
      </w:r>
    </w:p>
    <w:p w:rsidR="00AC47E8" w:rsidRPr="00CC643F" w:rsidRDefault="00AC47E8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AC47E8" w:rsidRPr="00CC643F" w:rsidRDefault="00AC47E8" w:rsidP="00CC643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CC643F">
        <w:rPr>
          <w:rFonts w:ascii="Lucida Sans" w:hAnsi="Lucida Sans"/>
          <w:lang w:val="es-ES" w:eastAsia="es-ES"/>
        </w:rPr>
        <w:t xml:space="preserve">En lo referente a mociones, se aprobó por unanimidad una presentada por el Grupo Municipal Socialista sobre la  </w:t>
      </w:r>
      <w:r w:rsidRPr="00CC643F">
        <w:rPr>
          <w:rFonts w:ascii="Lucida Sans" w:hAnsi="Lucida Sans"/>
          <w:b/>
          <w:lang w:val="es-ES" w:eastAsia="es-ES"/>
        </w:rPr>
        <w:t xml:space="preserve">donación de una escultura inspirada en ‘El David’ de Miguel Ángel, obra de </w:t>
      </w:r>
      <w:r w:rsidRPr="00CC643F">
        <w:rPr>
          <w:rFonts w:ascii="Lucida Sans" w:eastAsiaTheme="minorHAnsi" w:hAnsi="Lucida Sans" w:cs="TimesNewRomanPSMT"/>
          <w:b/>
          <w:lang w:val="es-ES" w:eastAsia="en-US"/>
        </w:rPr>
        <w:t>Marcelino Gubón Garcés</w:t>
      </w:r>
      <w:r w:rsidRPr="00CC643F">
        <w:rPr>
          <w:rFonts w:ascii="Lucida Sans" w:eastAsiaTheme="minorHAnsi" w:hAnsi="Lucida Sans" w:cs="TimesNewRomanPSMT"/>
          <w:lang w:val="es-ES" w:eastAsia="en-US"/>
        </w:rPr>
        <w:t xml:space="preserve">, para su ubicación en una zona pública, preferentemente ajardinada. La donación </w:t>
      </w:r>
      <w:r w:rsidR="00CC643F" w:rsidRPr="00CC643F">
        <w:rPr>
          <w:rFonts w:ascii="Lucida Sans" w:eastAsiaTheme="minorHAnsi" w:hAnsi="Lucida Sans" w:cs="TimesNewRomanPSMT"/>
          <w:lang w:val="es-ES" w:eastAsia="en-US"/>
        </w:rPr>
        <w:t>parte</w:t>
      </w:r>
      <w:r w:rsidRPr="00CC643F">
        <w:rPr>
          <w:rFonts w:ascii="Lucida Sans" w:eastAsiaTheme="minorHAnsi" w:hAnsi="Lucida Sans" w:cs="TimesNewRomanPSMT"/>
          <w:lang w:val="es-ES" w:eastAsia="en-US"/>
        </w:rPr>
        <w:t xml:space="preserve"> del deseo de la viuda del citado artista, Fuensanta Martínez-Reina Medina. </w:t>
      </w:r>
    </w:p>
    <w:p w:rsidR="00734504" w:rsidRPr="0078233B" w:rsidRDefault="00734504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</w:p>
    <w:p w:rsidR="0078233B" w:rsidRPr="0078233B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En la sesión plenaria se presentó también el </w:t>
      </w:r>
      <w:r w:rsidRPr="00CC643F">
        <w:rPr>
          <w:rFonts w:ascii="Lucida Sans" w:hAnsi="Lucida Sans"/>
          <w:b/>
          <w:bCs/>
          <w:lang w:val="es-ES" w:eastAsia="es-ES"/>
        </w:rPr>
        <w:t>informe resumen de control interno correspondiente a 2024</w:t>
      </w:r>
      <w:r w:rsidRPr="0078233B">
        <w:rPr>
          <w:rFonts w:ascii="Lucida Sans" w:hAnsi="Lucida Sans"/>
          <w:lang w:val="es-ES" w:eastAsia="es-ES"/>
        </w:rPr>
        <w:t xml:space="preserve">, así como el </w:t>
      </w:r>
      <w:r w:rsidRPr="00CC643F">
        <w:rPr>
          <w:rFonts w:ascii="Lucida Sans" w:hAnsi="Lucida Sans"/>
          <w:bCs/>
          <w:lang w:val="es-ES" w:eastAsia="es-ES"/>
        </w:rPr>
        <w:t>informe de morosidad del segundo trimestre de 2025</w:t>
      </w:r>
      <w:r w:rsidRPr="0078233B">
        <w:rPr>
          <w:rFonts w:ascii="Lucida Sans" w:hAnsi="Lucida Sans"/>
          <w:lang w:val="es-ES" w:eastAsia="es-ES"/>
        </w:rPr>
        <w:t xml:space="preserve">, que fija el </w:t>
      </w:r>
      <w:r w:rsidRPr="00CC643F">
        <w:rPr>
          <w:rFonts w:ascii="Lucida Sans" w:hAnsi="Lucida Sans"/>
          <w:b/>
          <w:bCs/>
          <w:lang w:val="es-ES" w:eastAsia="es-ES"/>
        </w:rPr>
        <w:t>periodo medio de pago a proveedores en 26,28 días</w:t>
      </w:r>
      <w:r w:rsidRPr="0078233B">
        <w:rPr>
          <w:rFonts w:ascii="Lucida Sans" w:hAnsi="Lucida Sans"/>
          <w:lang w:val="es-ES" w:eastAsia="es-ES"/>
        </w:rPr>
        <w:t>, dato que refleja una gestión económica estable por parte del Consistorio.</w:t>
      </w:r>
    </w:p>
    <w:p w:rsidR="00734504" w:rsidRPr="00CC643F" w:rsidRDefault="00734504" w:rsidP="00CC643F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78233B" w:rsidRPr="0078233B" w:rsidRDefault="0078233B" w:rsidP="00CC643F">
      <w:pPr>
        <w:spacing w:line="312" w:lineRule="auto"/>
        <w:ind w:firstLine="708"/>
        <w:jc w:val="both"/>
        <w:rPr>
          <w:rFonts w:ascii="Lucida Sans" w:hAnsi="Lucida Sans"/>
          <w:lang w:val="es-ES" w:eastAsia="es-ES"/>
        </w:rPr>
      </w:pPr>
      <w:r w:rsidRPr="0078233B">
        <w:rPr>
          <w:rFonts w:ascii="Lucida Sans" w:hAnsi="Lucida Sans"/>
          <w:lang w:val="es-ES" w:eastAsia="es-ES"/>
        </w:rPr>
        <w:t xml:space="preserve">En el turno de ruegos y preguntas, el </w:t>
      </w:r>
      <w:r w:rsidRPr="00CC643F">
        <w:rPr>
          <w:rFonts w:ascii="Lucida Sans" w:hAnsi="Lucida Sans"/>
          <w:bCs/>
          <w:lang w:val="es-ES" w:eastAsia="es-ES"/>
        </w:rPr>
        <w:t>Grupo Municipal Socialista</w:t>
      </w:r>
      <w:r w:rsidRPr="0078233B">
        <w:rPr>
          <w:rFonts w:ascii="Lucida Sans" w:hAnsi="Lucida Sans"/>
          <w:lang w:val="es-ES" w:eastAsia="es-ES"/>
        </w:rPr>
        <w:t xml:space="preserve"> solicitó una actuación</w:t>
      </w:r>
      <w:r w:rsidR="00E35F76">
        <w:rPr>
          <w:rFonts w:ascii="Lucida Sans" w:hAnsi="Lucida Sans"/>
          <w:lang w:val="es-ES" w:eastAsia="es-ES"/>
        </w:rPr>
        <w:t xml:space="preserve"> de reparación</w:t>
      </w:r>
      <w:r w:rsidRPr="0078233B">
        <w:rPr>
          <w:rFonts w:ascii="Lucida Sans" w:hAnsi="Lucida Sans"/>
          <w:lang w:val="es-ES" w:eastAsia="es-ES"/>
        </w:rPr>
        <w:t xml:space="preserve"> ante un desperfecto ocasionado por un árbol en una vivienda de la calle Soledad. Por su parte, el concejal de </w:t>
      </w:r>
      <w:r w:rsidRPr="00CC643F">
        <w:rPr>
          <w:rFonts w:ascii="Lucida Sans" w:hAnsi="Lucida Sans"/>
          <w:bCs/>
          <w:lang w:val="es-ES" w:eastAsia="es-ES"/>
        </w:rPr>
        <w:t>VOX</w:t>
      </w:r>
      <w:r w:rsidRPr="0078233B">
        <w:rPr>
          <w:rFonts w:ascii="Lucida Sans" w:hAnsi="Lucida Sans"/>
          <w:lang w:val="es-ES" w:eastAsia="es-ES"/>
        </w:rPr>
        <w:t xml:space="preserve"> preguntó por el estado del proyecto de </w:t>
      </w:r>
      <w:r w:rsidRPr="00CC643F">
        <w:rPr>
          <w:rFonts w:ascii="Lucida Sans" w:hAnsi="Lucida Sans"/>
          <w:bCs/>
          <w:lang w:val="es-ES" w:eastAsia="es-ES"/>
        </w:rPr>
        <w:t>acceso peatonal al Castillo y la Basílica de la Vera Cruz</w:t>
      </w:r>
      <w:r w:rsidR="00734504" w:rsidRPr="00CC643F">
        <w:rPr>
          <w:rFonts w:ascii="Lucida Sans" w:hAnsi="Lucida Sans"/>
          <w:lang w:val="es-ES" w:eastAsia="es-ES"/>
        </w:rPr>
        <w:t>.</w:t>
      </w:r>
    </w:p>
    <w:p w:rsidR="00C52CE1" w:rsidRPr="00CC643F" w:rsidRDefault="00C52CE1" w:rsidP="00CC643F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78233B" w:rsidRPr="00CC643F" w:rsidRDefault="0078233B" w:rsidP="00CC643F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78233B" w:rsidRPr="00CC643F" w:rsidRDefault="0078233B" w:rsidP="00CC643F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78233B" w:rsidRDefault="0078233B" w:rsidP="009A34FE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sectPr w:rsidR="0078233B" w:rsidSect="005F0BD5">
      <w:headerReference w:type="default" r:id="rId8"/>
      <w:footerReference w:type="default" r:id="rId9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F6" w:rsidRDefault="00C279F6" w:rsidP="00A0412D">
      <w:r>
        <w:separator/>
      </w:r>
    </w:p>
  </w:endnote>
  <w:endnote w:type="continuationSeparator" w:id="1">
    <w:p w:rsidR="00C279F6" w:rsidRDefault="00C279F6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F6" w:rsidRDefault="00C279F6" w:rsidP="00A0412D">
      <w:r>
        <w:separator/>
      </w:r>
    </w:p>
  </w:footnote>
  <w:footnote w:type="continuationSeparator" w:id="1">
    <w:p w:rsidR="00C279F6" w:rsidRDefault="00C279F6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1E6541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1E6541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80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36C51"/>
    <w:rsid w:val="00043804"/>
    <w:rsid w:val="00044500"/>
    <w:rsid w:val="00046B72"/>
    <w:rsid w:val="00050FC3"/>
    <w:rsid w:val="0005239F"/>
    <w:rsid w:val="00065C8B"/>
    <w:rsid w:val="00075C9D"/>
    <w:rsid w:val="00077B4E"/>
    <w:rsid w:val="00081F91"/>
    <w:rsid w:val="000906D0"/>
    <w:rsid w:val="0009094C"/>
    <w:rsid w:val="0009185D"/>
    <w:rsid w:val="00091BDB"/>
    <w:rsid w:val="0009224B"/>
    <w:rsid w:val="000A5CA2"/>
    <w:rsid w:val="000B2620"/>
    <w:rsid w:val="000B2D3C"/>
    <w:rsid w:val="000B3411"/>
    <w:rsid w:val="000C04F9"/>
    <w:rsid w:val="000C76BD"/>
    <w:rsid w:val="000E0118"/>
    <w:rsid w:val="000E4427"/>
    <w:rsid w:val="000F1EBB"/>
    <w:rsid w:val="000F4012"/>
    <w:rsid w:val="00105A3B"/>
    <w:rsid w:val="0011117F"/>
    <w:rsid w:val="00117EC9"/>
    <w:rsid w:val="0012076D"/>
    <w:rsid w:val="00131A7A"/>
    <w:rsid w:val="0013236A"/>
    <w:rsid w:val="00137BC7"/>
    <w:rsid w:val="00140CD8"/>
    <w:rsid w:val="00143F29"/>
    <w:rsid w:val="001817D1"/>
    <w:rsid w:val="00184A6C"/>
    <w:rsid w:val="00190278"/>
    <w:rsid w:val="00192291"/>
    <w:rsid w:val="00194088"/>
    <w:rsid w:val="001B7FC7"/>
    <w:rsid w:val="001C26D3"/>
    <w:rsid w:val="001D6662"/>
    <w:rsid w:val="001D7853"/>
    <w:rsid w:val="001E5098"/>
    <w:rsid w:val="001E6541"/>
    <w:rsid w:val="001F0F77"/>
    <w:rsid w:val="001F31EC"/>
    <w:rsid w:val="001F645F"/>
    <w:rsid w:val="00202B74"/>
    <w:rsid w:val="00216206"/>
    <w:rsid w:val="00224D08"/>
    <w:rsid w:val="00232E1F"/>
    <w:rsid w:val="00234C77"/>
    <w:rsid w:val="00237C56"/>
    <w:rsid w:val="0024516C"/>
    <w:rsid w:val="00262DCC"/>
    <w:rsid w:val="00270152"/>
    <w:rsid w:val="0027556E"/>
    <w:rsid w:val="00277612"/>
    <w:rsid w:val="002810E8"/>
    <w:rsid w:val="002820BF"/>
    <w:rsid w:val="002A6227"/>
    <w:rsid w:val="002C3CA1"/>
    <w:rsid w:val="002C71C1"/>
    <w:rsid w:val="002F22AB"/>
    <w:rsid w:val="002F6BB3"/>
    <w:rsid w:val="00304291"/>
    <w:rsid w:val="00316FA7"/>
    <w:rsid w:val="0032008F"/>
    <w:rsid w:val="00320F5A"/>
    <w:rsid w:val="00322157"/>
    <w:rsid w:val="00327C15"/>
    <w:rsid w:val="00330751"/>
    <w:rsid w:val="003342E8"/>
    <w:rsid w:val="003418FA"/>
    <w:rsid w:val="003425BC"/>
    <w:rsid w:val="0034537D"/>
    <w:rsid w:val="00357F4E"/>
    <w:rsid w:val="003616EB"/>
    <w:rsid w:val="00371D3D"/>
    <w:rsid w:val="00372137"/>
    <w:rsid w:val="0037371F"/>
    <w:rsid w:val="003752BF"/>
    <w:rsid w:val="00386B59"/>
    <w:rsid w:val="00395189"/>
    <w:rsid w:val="003962DA"/>
    <w:rsid w:val="00397AF6"/>
    <w:rsid w:val="003A286A"/>
    <w:rsid w:val="003A4459"/>
    <w:rsid w:val="003A7715"/>
    <w:rsid w:val="003B138F"/>
    <w:rsid w:val="003C4522"/>
    <w:rsid w:val="003C763B"/>
    <w:rsid w:val="003D5B8D"/>
    <w:rsid w:val="003E3593"/>
    <w:rsid w:val="003E559E"/>
    <w:rsid w:val="003F2EF6"/>
    <w:rsid w:val="003F488E"/>
    <w:rsid w:val="00403F1D"/>
    <w:rsid w:val="00410A69"/>
    <w:rsid w:val="0041268F"/>
    <w:rsid w:val="00430D6A"/>
    <w:rsid w:val="00431FE0"/>
    <w:rsid w:val="00432422"/>
    <w:rsid w:val="004378B1"/>
    <w:rsid w:val="00457A64"/>
    <w:rsid w:val="004760DF"/>
    <w:rsid w:val="004813B7"/>
    <w:rsid w:val="00481A66"/>
    <w:rsid w:val="00482907"/>
    <w:rsid w:val="0048423E"/>
    <w:rsid w:val="0048724D"/>
    <w:rsid w:val="00487F67"/>
    <w:rsid w:val="004A2D93"/>
    <w:rsid w:val="004B15EC"/>
    <w:rsid w:val="004B5A07"/>
    <w:rsid w:val="004C34B3"/>
    <w:rsid w:val="004C4F48"/>
    <w:rsid w:val="004C54A3"/>
    <w:rsid w:val="004C6232"/>
    <w:rsid w:val="004D536D"/>
    <w:rsid w:val="004E3E0C"/>
    <w:rsid w:val="004E684B"/>
    <w:rsid w:val="004F03FE"/>
    <w:rsid w:val="004F2541"/>
    <w:rsid w:val="004F4C81"/>
    <w:rsid w:val="004F5ABA"/>
    <w:rsid w:val="005018E3"/>
    <w:rsid w:val="00505B20"/>
    <w:rsid w:val="005178D9"/>
    <w:rsid w:val="0052301C"/>
    <w:rsid w:val="0052685E"/>
    <w:rsid w:val="005268E6"/>
    <w:rsid w:val="0053376B"/>
    <w:rsid w:val="00543377"/>
    <w:rsid w:val="005720E1"/>
    <w:rsid w:val="00586041"/>
    <w:rsid w:val="005873E6"/>
    <w:rsid w:val="00592638"/>
    <w:rsid w:val="005963F5"/>
    <w:rsid w:val="005A0B8C"/>
    <w:rsid w:val="005A2942"/>
    <w:rsid w:val="005B2F94"/>
    <w:rsid w:val="005D6F87"/>
    <w:rsid w:val="005E0FD8"/>
    <w:rsid w:val="005E6D96"/>
    <w:rsid w:val="005F0BD5"/>
    <w:rsid w:val="0060162F"/>
    <w:rsid w:val="00614510"/>
    <w:rsid w:val="0062318C"/>
    <w:rsid w:val="00623D14"/>
    <w:rsid w:val="00634D90"/>
    <w:rsid w:val="00635410"/>
    <w:rsid w:val="0064136D"/>
    <w:rsid w:val="00641664"/>
    <w:rsid w:val="00643925"/>
    <w:rsid w:val="00645ABA"/>
    <w:rsid w:val="00647E67"/>
    <w:rsid w:val="0065137D"/>
    <w:rsid w:val="0066052C"/>
    <w:rsid w:val="00673E46"/>
    <w:rsid w:val="0067525C"/>
    <w:rsid w:val="0067550A"/>
    <w:rsid w:val="006772EC"/>
    <w:rsid w:val="00682A12"/>
    <w:rsid w:val="00687AB1"/>
    <w:rsid w:val="006B2240"/>
    <w:rsid w:val="006B6C2B"/>
    <w:rsid w:val="006C2C75"/>
    <w:rsid w:val="006C4D0A"/>
    <w:rsid w:val="006C5C9F"/>
    <w:rsid w:val="006D0FCF"/>
    <w:rsid w:val="006D1A9B"/>
    <w:rsid w:val="006D2DF8"/>
    <w:rsid w:val="006D4026"/>
    <w:rsid w:val="006E07EB"/>
    <w:rsid w:val="006E44F8"/>
    <w:rsid w:val="006E7E03"/>
    <w:rsid w:val="006F376A"/>
    <w:rsid w:val="00701388"/>
    <w:rsid w:val="007026FD"/>
    <w:rsid w:val="00710901"/>
    <w:rsid w:val="00714EB5"/>
    <w:rsid w:val="00731440"/>
    <w:rsid w:val="007327F1"/>
    <w:rsid w:val="00734504"/>
    <w:rsid w:val="0074072F"/>
    <w:rsid w:val="007423C5"/>
    <w:rsid w:val="007515A2"/>
    <w:rsid w:val="00767814"/>
    <w:rsid w:val="007717D4"/>
    <w:rsid w:val="0078233B"/>
    <w:rsid w:val="0078583A"/>
    <w:rsid w:val="00786293"/>
    <w:rsid w:val="007A0CCF"/>
    <w:rsid w:val="007A0FEB"/>
    <w:rsid w:val="007A5EA5"/>
    <w:rsid w:val="007B5850"/>
    <w:rsid w:val="007B65DF"/>
    <w:rsid w:val="007D6458"/>
    <w:rsid w:val="007D719F"/>
    <w:rsid w:val="007F30A0"/>
    <w:rsid w:val="00800473"/>
    <w:rsid w:val="00806CA1"/>
    <w:rsid w:val="0081120D"/>
    <w:rsid w:val="00811D86"/>
    <w:rsid w:val="00811FA7"/>
    <w:rsid w:val="00812D8B"/>
    <w:rsid w:val="008258EA"/>
    <w:rsid w:val="0083011F"/>
    <w:rsid w:val="00830DB8"/>
    <w:rsid w:val="0083382C"/>
    <w:rsid w:val="0083656F"/>
    <w:rsid w:val="0084386D"/>
    <w:rsid w:val="00846931"/>
    <w:rsid w:val="00860BD9"/>
    <w:rsid w:val="008611FB"/>
    <w:rsid w:val="0086123C"/>
    <w:rsid w:val="00864D47"/>
    <w:rsid w:val="00867E31"/>
    <w:rsid w:val="008851D9"/>
    <w:rsid w:val="00887A68"/>
    <w:rsid w:val="008A1065"/>
    <w:rsid w:val="008A6A3F"/>
    <w:rsid w:val="008B1016"/>
    <w:rsid w:val="008B69D4"/>
    <w:rsid w:val="008C3A83"/>
    <w:rsid w:val="008D0F79"/>
    <w:rsid w:val="008D70D9"/>
    <w:rsid w:val="008D7150"/>
    <w:rsid w:val="008F4293"/>
    <w:rsid w:val="0090327B"/>
    <w:rsid w:val="0091599B"/>
    <w:rsid w:val="00923CCE"/>
    <w:rsid w:val="00924F49"/>
    <w:rsid w:val="00935FED"/>
    <w:rsid w:val="0095174A"/>
    <w:rsid w:val="0095256E"/>
    <w:rsid w:val="0095480D"/>
    <w:rsid w:val="00957112"/>
    <w:rsid w:val="0095771B"/>
    <w:rsid w:val="00966795"/>
    <w:rsid w:val="009712D5"/>
    <w:rsid w:val="0098238E"/>
    <w:rsid w:val="009A34FE"/>
    <w:rsid w:val="009A4388"/>
    <w:rsid w:val="009B012C"/>
    <w:rsid w:val="009B6DA0"/>
    <w:rsid w:val="009C463E"/>
    <w:rsid w:val="009C5FB8"/>
    <w:rsid w:val="009D39CD"/>
    <w:rsid w:val="009D3D07"/>
    <w:rsid w:val="009D55D3"/>
    <w:rsid w:val="009D66D2"/>
    <w:rsid w:val="009E1DC7"/>
    <w:rsid w:val="009F2F08"/>
    <w:rsid w:val="00A0412D"/>
    <w:rsid w:val="00A2052F"/>
    <w:rsid w:val="00A20B41"/>
    <w:rsid w:val="00A21509"/>
    <w:rsid w:val="00A26FCE"/>
    <w:rsid w:val="00A33071"/>
    <w:rsid w:val="00A3751C"/>
    <w:rsid w:val="00A37FA0"/>
    <w:rsid w:val="00A57BE3"/>
    <w:rsid w:val="00A64342"/>
    <w:rsid w:val="00A66DD9"/>
    <w:rsid w:val="00A74E1A"/>
    <w:rsid w:val="00A82A0B"/>
    <w:rsid w:val="00A83172"/>
    <w:rsid w:val="00AA15E3"/>
    <w:rsid w:val="00AA7A57"/>
    <w:rsid w:val="00AA7D71"/>
    <w:rsid w:val="00AC1A45"/>
    <w:rsid w:val="00AC47E8"/>
    <w:rsid w:val="00AD5E77"/>
    <w:rsid w:val="00AE583E"/>
    <w:rsid w:val="00AF5AD9"/>
    <w:rsid w:val="00AF6317"/>
    <w:rsid w:val="00B27EE3"/>
    <w:rsid w:val="00B34E1E"/>
    <w:rsid w:val="00B60DCE"/>
    <w:rsid w:val="00B810B3"/>
    <w:rsid w:val="00B93CB8"/>
    <w:rsid w:val="00B95B18"/>
    <w:rsid w:val="00BA0966"/>
    <w:rsid w:val="00BA190E"/>
    <w:rsid w:val="00BA23CD"/>
    <w:rsid w:val="00BA566C"/>
    <w:rsid w:val="00BB4D8C"/>
    <w:rsid w:val="00BC668B"/>
    <w:rsid w:val="00BF53C8"/>
    <w:rsid w:val="00C024D8"/>
    <w:rsid w:val="00C15E8A"/>
    <w:rsid w:val="00C16CE5"/>
    <w:rsid w:val="00C20F0C"/>
    <w:rsid w:val="00C279F6"/>
    <w:rsid w:val="00C31A32"/>
    <w:rsid w:val="00C4036E"/>
    <w:rsid w:val="00C52CAB"/>
    <w:rsid w:val="00C52CE1"/>
    <w:rsid w:val="00C62C24"/>
    <w:rsid w:val="00C70ED2"/>
    <w:rsid w:val="00C75EDC"/>
    <w:rsid w:val="00C77F1A"/>
    <w:rsid w:val="00C81FF8"/>
    <w:rsid w:val="00C82462"/>
    <w:rsid w:val="00C826EF"/>
    <w:rsid w:val="00C8304A"/>
    <w:rsid w:val="00C85ECC"/>
    <w:rsid w:val="00C90CCD"/>
    <w:rsid w:val="00C9615F"/>
    <w:rsid w:val="00CA146D"/>
    <w:rsid w:val="00CC1B23"/>
    <w:rsid w:val="00CC643F"/>
    <w:rsid w:val="00CD415D"/>
    <w:rsid w:val="00CD4CE0"/>
    <w:rsid w:val="00CE254E"/>
    <w:rsid w:val="00CF0B3B"/>
    <w:rsid w:val="00CF2EBD"/>
    <w:rsid w:val="00D03634"/>
    <w:rsid w:val="00D04814"/>
    <w:rsid w:val="00D05E06"/>
    <w:rsid w:val="00D173C2"/>
    <w:rsid w:val="00D210D1"/>
    <w:rsid w:val="00D41E15"/>
    <w:rsid w:val="00D62271"/>
    <w:rsid w:val="00D66FFC"/>
    <w:rsid w:val="00D6784A"/>
    <w:rsid w:val="00D7672E"/>
    <w:rsid w:val="00D76E6F"/>
    <w:rsid w:val="00DA32A0"/>
    <w:rsid w:val="00DB0797"/>
    <w:rsid w:val="00DB75CF"/>
    <w:rsid w:val="00DD2B73"/>
    <w:rsid w:val="00DF509D"/>
    <w:rsid w:val="00E070C3"/>
    <w:rsid w:val="00E231E0"/>
    <w:rsid w:val="00E238E5"/>
    <w:rsid w:val="00E277CB"/>
    <w:rsid w:val="00E32DB6"/>
    <w:rsid w:val="00E33A22"/>
    <w:rsid w:val="00E34437"/>
    <w:rsid w:val="00E35F76"/>
    <w:rsid w:val="00E56B6B"/>
    <w:rsid w:val="00E64686"/>
    <w:rsid w:val="00E66FD6"/>
    <w:rsid w:val="00E67387"/>
    <w:rsid w:val="00E70614"/>
    <w:rsid w:val="00E75B02"/>
    <w:rsid w:val="00E80803"/>
    <w:rsid w:val="00EA7475"/>
    <w:rsid w:val="00ED2396"/>
    <w:rsid w:val="00EE152A"/>
    <w:rsid w:val="00EE4F5B"/>
    <w:rsid w:val="00EF15BB"/>
    <w:rsid w:val="00F00A3B"/>
    <w:rsid w:val="00F028F5"/>
    <w:rsid w:val="00F157FF"/>
    <w:rsid w:val="00F2557E"/>
    <w:rsid w:val="00F25CC6"/>
    <w:rsid w:val="00F260EB"/>
    <w:rsid w:val="00F2675A"/>
    <w:rsid w:val="00F30DB5"/>
    <w:rsid w:val="00F33569"/>
    <w:rsid w:val="00F338E0"/>
    <w:rsid w:val="00F36603"/>
    <w:rsid w:val="00F40757"/>
    <w:rsid w:val="00F44A6C"/>
    <w:rsid w:val="00F60636"/>
    <w:rsid w:val="00F6399B"/>
    <w:rsid w:val="00F6524E"/>
    <w:rsid w:val="00F7060D"/>
    <w:rsid w:val="00F73003"/>
    <w:rsid w:val="00F91A71"/>
    <w:rsid w:val="00F92B6F"/>
    <w:rsid w:val="00F971CD"/>
    <w:rsid w:val="00FA2449"/>
    <w:rsid w:val="00FB1A06"/>
    <w:rsid w:val="00FB3246"/>
    <w:rsid w:val="00FB4B7F"/>
    <w:rsid w:val="00FB6955"/>
    <w:rsid w:val="00FB7942"/>
    <w:rsid w:val="00FC07B9"/>
    <w:rsid w:val="00FC29F3"/>
    <w:rsid w:val="00FC2E54"/>
    <w:rsid w:val="00FC2E89"/>
    <w:rsid w:val="00FD2FC8"/>
    <w:rsid w:val="00FD5F92"/>
    <w:rsid w:val="00FE0049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link w:val="Ttulo3Car"/>
    <w:uiPriority w:val="9"/>
    <w:qFormat/>
    <w:rsid w:val="009E1DC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E1DC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9FCB-B438-4441-9C3C-3570C5A2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794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56</cp:revision>
  <cp:lastPrinted>2025-04-01T10:51:00Z</cp:lastPrinted>
  <dcterms:created xsi:type="dcterms:W3CDTF">2025-05-07T10:55:00Z</dcterms:created>
  <dcterms:modified xsi:type="dcterms:W3CDTF">2025-08-26T09:50:00Z</dcterms:modified>
</cp:coreProperties>
</file>