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45" w:rsidRDefault="00AC1A45" w:rsidP="00AC1A45">
      <w:pPr>
        <w:tabs>
          <w:tab w:val="left" w:pos="1470"/>
          <w:tab w:val="left" w:pos="2145"/>
        </w:tabs>
        <w:jc w:val="both"/>
        <w:rPr>
          <w:rFonts w:ascii="Lucida Sans" w:eastAsia="Lucida Sans" w:hAnsi="Lucida Sans" w:cs="Calibri Light"/>
          <w:b/>
          <w:bCs/>
          <w:color w:val="000000"/>
          <w:sz w:val="40"/>
          <w:szCs w:val="40"/>
          <w:lang w:eastAsia="es-ES"/>
        </w:rPr>
      </w:pPr>
      <w:r w:rsidRPr="00AC1A45">
        <w:rPr>
          <w:rFonts w:ascii="Lucida Sans" w:eastAsia="Lucida Sans" w:hAnsi="Lucida Sans" w:cs="Calibri Light"/>
          <w:b/>
          <w:bCs/>
          <w:color w:val="000000"/>
          <w:sz w:val="40"/>
          <w:szCs w:val="40"/>
          <w:lang w:eastAsia="es-ES"/>
        </w:rPr>
        <w:t xml:space="preserve">El </w:t>
      </w:r>
      <w:r w:rsidR="00AF5146">
        <w:rPr>
          <w:rFonts w:ascii="Lucida Sans" w:eastAsia="Lucida Sans" w:hAnsi="Lucida Sans" w:cs="Calibri Light"/>
          <w:b/>
          <w:bCs/>
          <w:color w:val="000000"/>
          <w:sz w:val="40"/>
          <w:szCs w:val="40"/>
          <w:lang w:eastAsia="es-ES"/>
        </w:rPr>
        <w:t xml:space="preserve">Pleno de Caravaca </w:t>
      </w:r>
      <w:r w:rsidR="00BE2973">
        <w:rPr>
          <w:rFonts w:ascii="Lucida Sans" w:eastAsia="Lucida Sans" w:hAnsi="Lucida Sans" w:cs="Calibri Light"/>
          <w:b/>
          <w:bCs/>
          <w:color w:val="000000"/>
          <w:sz w:val="40"/>
          <w:szCs w:val="40"/>
          <w:lang w:eastAsia="es-ES"/>
        </w:rPr>
        <w:t xml:space="preserve">muestra su apoyo a los trabajadores autónomos como sector </w:t>
      </w:r>
      <w:r w:rsidR="009358DC">
        <w:rPr>
          <w:rFonts w:ascii="Lucida Sans" w:eastAsia="Lucida Sans" w:hAnsi="Lucida Sans" w:cs="Calibri Light"/>
          <w:b/>
          <w:bCs/>
          <w:color w:val="000000"/>
          <w:sz w:val="40"/>
          <w:szCs w:val="40"/>
          <w:lang w:eastAsia="es-ES"/>
        </w:rPr>
        <w:t>fundamental</w:t>
      </w:r>
      <w:r w:rsidR="00BE2973">
        <w:rPr>
          <w:rFonts w:ascii="Lucida Sans" w:eastAsia="Lucida Sans" w:hAnsi="Lucida Sans" w:cs="Calibri Light"/>
          <w:b/>
          <w:bCs/>
          <w:color w:val="000000"/>
          <w:sz w:val="40"/>
          <w:szCs w:val="40"/>
          <w:lang w:eastAsia="es-ES"/>
        </w:rPr>
        <w:t xml:space="preserve"> de la economía</w:t>
      </w:r>
    </w:p>
    <w:p w:rsidR="00BE2973" w:rsidRPr="00BE2973" w:rsidRDefault="002D73F3" w:rsidP="002D73F3">
      <w:pPr>
        <w:tabs>
          <w:tab w:val="left" w:pos="2532"/>
        </w:tabs>
        <w:jc w:val="both"/>
        <w:rPr>
          <w:rFonts w:ascii="Lucida Sans" w:eastAsia="Lucida Sans" w:hAnsi="Lucida Sans" w:cs="Calibri Light"/>
          <w:b/>
          <w:bCs/>
          <w:color w:val="000000"/>
          <w:lang w:eastAsia="es-ES"/>
        </w:rPr>
      </w:pPr>
      <w:r>
        <w:rPr>
          <w:rFonts w:ascii="Lucida Sans" w:eastAsia="Lucida Sans" w:hAnsi="Lucida Sans" w:cs="Calibri Light"/>
          <w:b/>
          <w:bCs/>
          <w:color w:val="000000"/>
          <w:lang w:eastAsia="es-ES"/>
        </w:rPr>
        <w:tab/>
      </w:r>
    </w:p>
    <w:p w:rsidR="00BE2973" w:rsidRDefault="00BE2973" w:rsidP="00AC1A45">
      <w:pPr>
        <w:tabs>
          <w:tab w:val="left" w:pos="1470"/>
          <w:tab w:val="left" w:pos="2145"/>
        </w:tabs>
        <w:jc w:val="both"/>
        <w:rPr>
          <w:rFonts w:ascii="Lucida Sans" w:eastAsia="Lucida Sans" w:hAnsi="Lucida Sans" w:cs="Calibri Light"/>
          <w:b/>
          <w:bCs/>
          <w:color w:val="000000"/>
          <w:lang w:eastAsia="es-ES"/>
        </w:rPr>
      </w:pPr>
      <w:r w:rsidRPr="00BE2973">
        <w:rPr>
          <w:rFonts w:ascii="Lucida Sans" w:eastAsia="Lucida Sans" w:hAnsi="Lucida Sans" w:cs="Calibri Light"/>
          <w:b/>
          <w:bCs/>
          <w:color w:val="000000"/>
          <w:lang w:eastAsia="es-ES"/>
        </w:rPr>
        <w:t>La moción</w:t>
      </w:r>
      <w:r w:rsidR="00C54831">
        <w:rPr>
          <w:rFonts w:ascii="Lucida Sans" w:eastAsia="Lucida Sans" w:hAnsi="Lucida Sans" w:cs="Calibri Light"/>
          <w:b/>
          <w:bCs/>
          <w:color w:val="000000"/>
          <w:lang w:eastAsia="es-ES"/>
        </w:rPr>
        <w:t xml:space="preserve"> de los autónomos</w:t>
      </w:r>
      <w:r w:rsidRPr="00BE2973">
        <w:rPr>
          <w:rFonts w:ascii="Lucida Sans" w:eastAsia="Lucida Sans" w:hAnsi="Lucida Sans" w:cs="Calibri Light"/>
          <w:b/>
          <w:bCs/>
          <w:color w:val="000000"/>
          <w:lang w:eastAsia="es-ES"/>
        </w:rPr>
        <w:t xml:space="preserve">, presentada por el Grupo Municipal del PP, </w:t>
      </w:r>
      <w:r w:rsidR="00376EBC">
        <w:rPr>
          <w:rFonts w:ascii="Lucida Sans" w:eastAsia="Lucida Sans" w:hAnsi="Lucida Sans" w:cs="Calibri Light"/>
          <w:b/>
          <w:bCs/>
          <w:color w:val="000000"/>
          <w:lang w:eastAsia="es-ES"/>
        </w:rPr>
        <w:t>subraya el</w:t>
      </w:r>
      <w:r w:rsidRPr="00BE2973">
        <w:rPr>
          <w:rFonts w:ascii="Lucida Sans" w:eastAsia="Lucida Sans" w:hAnsi="Lucida Sans" w:cs="Calibri Light"/>
          <w:b/>
          <w:bCs/>
          <w:color w:val="000000"/>
          <w:lang w:eastAsia="es-ES"/>
        </w:rPr>
        <w:t xml:space="preserve"> rechazo a la subida de cuotas prevista por el Gobierno de España</w:t>
      </w:r>
      <w:r w:rsidR="009358DC">
        <w:rPr>
          <w:rFonts w:ascii="Lucida Sans" w:eastAsia="Lucida Sans" w:hAnsi="Lucida Sans" w:cs="Calibri Light"/>
          <w:b/>
          <w:bCs/>
          <w:color w:val="000000"/>
          <w:lang w:eastAsia="es-ES"/>
        </w:rPr>
        <w:t xml:space="preserve"> y ha sido votada con los votos favorables del PP y la abstención de PSOE y VOX</w:t>
      </w:r>
    </w:p>
    <w:p w:rsidR="009358DC" w:rsidRDefault="009358DC" w:rsidP="00AC1A45">
      <w:pPr>
        <w:tabs>
          <w:tab w:val="left" w:pos="1470"/>
          <w:tab w:val="left" w:pos="2145"/>
        </w:tabs>
        <w:jc w:val="both"/>
        <w:rPr>
          <w:rFonts w:ascii="Lucida Sans" w:eastAsia="Lucida Sans" w:hAnsi="Lucida Sans" w:cs="Calibri Light"/>
          <w:b/>
          <w:bCs/>
          <w:color w:val="000000"/>
          <w:lang w:eastAsia="es-ES"/>
        </w:rPr>
      </w:pPr>
    </w:p>
    <w:p w:rsidR="009358DC" w:rsidRDefault="009358DC" w:rsidP="00AC1A45">
      <w:pPr>
        <w:tabs>
          <w:tab w:val="left" w:pos="1470"/>
          <w:tab w:val="left" w:pos="2145"/>
        </w:tabs>
        <w:jc w:val="both"/>
        <w:rPr>
          <w:rFonts w:ascii="Lucida Sans" w:eastAsia="Lucida Sans" w:hAnsi="Lucida Sans" w:cs="Calibri Light"/>
          <w:b/>
          <w:bCs/>
          <w:color w:val="000000"/>
          <w:lang w:eastAsia="es-ES"/>
        </w:rPr>
      </w:pPr>
      <w:r>
        <w:rPr>
          <w:rFonts w:ascii="Lucida Sans" w:eastAsia="Lucida Sans" w:hAnsi="Lucida Sans" w:cs="Calibri Light"/>
          <w:b/>
          <w:bCs/>
          <w:color w:val="000000"/>
          <w:lang w:eastAsia="es-ES"/>
        </w:rPr>
        <w:t xml:space="preserve">La </w:t>
      </w:r>
      <w:r w:rsidR="00C54831">
        <w:rPr>
          <w:rFonts w:ascii="Lucida Sans" w:eastAsia="Lucida Sans" w:hAnsi="Lucida Sans" w:cs="Calibri Light"/>
          <w:b/>
          <w:bCs/>
          <w:color w:val="000000"/>
          <w:lang w:eastAsia="es-ES"/>
        </w:rPr>
        <w:t>moción presentada por el Grupo M</w:t>
      </w:r>
      <w:r>
        <w:rPr>
          <w:rFonts w:ascii="Lucida Sans" w:eastAsia="Lucida Sans" w:hAnsi="Lucida Sans" w:cs="Calibri Light"/>
          <w:b/>
          <w:bCs/>
          <w:color w:val="000000"/>
          <w:lang w:eastAsia="es-ES"/>
        </w:rPr>
        <w:t xml:space="preserve">unicipal de VOX relativa a </w:t>
      </w:r>
      <w:r w:rsidR="00270515">
        <w:rPr>
          <w:rFonts w:ascii="Lucida Sans" w:eastAsia="Lucida Sans" w:hAnsi="Lucida Sans" w:cs="Calibri Light"/>
          <w:b/>
          <w:bCs/>
          <w:color w:val="000000"/>
          <w:lang w:eastAsia="es-ES"/>
        </w:rPr>
        <w:t xml:space="preserve">la puesta en marcha de un servicio de transporte municipal para zonas peri urbanas y diseminados ha sido </w:t>
      </w:r>
      <w:r w:rsidR="0044749B">
        <w:rPr>
          <w:rFonts w:ascii="Lucida Sans" w:eastAsia="Lucida Sans" w:hAnsi="Lucida Sans" w:cs="Calibri Light"/>
          <w:b/>
          <w:bCs/>
          <w:color w:val="000000"/>
          <w:lang w:eastAsia="es-ES"/>
        </w:rPr>
        <w:t>aprobada por unanimidad de los tres grupo</w:t>
      </w:r>
      <w:r w:rsidR="00C54831">
        <w:rPr>
          <w:rFonts w:ascii="Lucida Sans" w:eastAsia="Lucida Sans" w:hAnsi="Lucida Sans" w:cs="Calibri Light"/>
          <w:b/>
          <w:bCs/>
          <w:color w:val="000000"/>
          <w:lang w:eastAsia="es-ES"/>
        </w:rPr>
        <w:t>s</w:t>
      </w:r>
      <w:r w:rsidR="0044749B">
        <w:rPr>
          <w:rFonts w:ascii="Lucida Sans" w:eastAsia="Lucida Sans" w:hAnsi="Lucida Sans" w:cs="Calibri Light"/>
          <w:b/>
          <w:bCs/>
          <w:color w:val="000000"/>
          <w:lang w:eastAsia="es-ES"/>
        </w:rPr>
        <w:t xml:space="preserve"> municipales</w:t>
      </w:r>
    </w:p>
    <w:p w:rsidR="0044749B" w:rsidRDefault="0044749B" w:rsidP="00AC1A45">
      <w:pPr>
        <w:tabs>
          <w:tab w:val="left" w:pos="1470"/>
          <w:tab w:val="left" w:pos="2145"/>
        </w:tabs>
        <w:jc w:val="both"/>
        <w:rPr>
          <w:rFonts w:ascii="Lucida Sans" w:eastAsia="Lucida Sans" w:hAnsi="Lucida Sans" w:cs="Calibri Light"/>
          <w:b/>
          <w:bCs/>
          <w:color w:val="000000"/>
          <w:lang w:eastAsia="es-ES"/>
        </w:rPr>
      </w:pPr>
    </w:p>
    <w:p w:rsidR="00A20B41" w:rsidRPr="00C54831" w:rsidRDefault="00C54831" w:rsidP="00714EB5">
      <w:pPr>
        <w:tabs>
          <w:tab w:val="left" w:pos="1470"/>
          <w:tab w:val="left" w:pos="2145"/>
        </w:tabs>
        <w:jc w:val="both"/>
        <w:rPr>
          <w:rFonts w:ascii="Lucida Sans" w:eastAsia="Lucida Sans" w:hAnsi="Lucida Sans" w:cs="Calibri Light"/>
          <w:b/>
          <w:color w:val="000000"/>
          <w:lang w:eastAsia="es-ES"/>
        </w:rPr>
      </w:pPr>
      <w:r>
        <w:rPr>
          <w:rFonts w:ascii="Lucida Sans" w:eastAsia="Lucida Sans" w:hAnsi="Lucida Sans" w:cs="Calibri Light"/>
          <w:b/>
          <w:color w:val="000000"/>
          <w:lang w:eastAsia="es-ES"/>
        </w:rPr>
        <w:t xml:space="preserve">La moción del Grupo Municipal del </w:t>
      </w:r>
      <w:r w:rsidRPr="00C54831">
        <w:rPr>
          <w:rFonts w:ascii="Lucida Sans" w:eastAsia="Lucida Sans" w:hAnsi="Lucida Sans" w:cs="Calibri Light"/>
          <w:b/>
          <w:color w:val="000000"/>
          <w:lang w:eastAsia="es-ES"/>
        </w:rPr>
        <w:t xml:space="preserve">PSOE </w:t>
      </w:r>
      <w:r>
        <w:rPr>
          <w:rFonts w:ascii="Lucida Sans" w:eastAsia="Lucida Sans" w:hAnsi="Lucida Sans" w:cs="Calibri Light"/>
          <w:b/>
          <w:color w:val="000000"/>
          <w:lang w:eastAsia="es-ES"/>
        </w:rPr>
        <w:t>relativa al fomento del uso adecuado</w:t>
      </w:r>
      <w:r w:rsidRPr="00C54831">
        <w:rPr>
          <w:rFonts w:ascii="Lucida Sans" w:eastAsia="Lucida Sans" w:hAnsi="Lucida Sans" w:cs="Calibri Light"/>
          <w:b/>
          <w:color w:val="000000"/>
          <w:lang w:eastAsia="es-ES"/>
        </w:rPr>
        <w:t xml:space="preserve"> </w:t>
      </w:r>
      <w:r>
        <w:rPr>
          <w:rFonts w:ascii="Lucida Sans" w:eastAsia="Lucida Sans" w:hAnsi="Lucida Sans" w:cs="Calibri Light"/>
          <w:b/>
          <w:color w:val="000000"/>
          <w:lang w:eastAsia="es-ES"/>
        </w:rPr>
        <w:t>de las redes sociales</w:t>
      </w:r>
      <w:r w:rsidRPr="00C54831">
        <w:rPr>
          <w:rFonts w:ascii="Lucida Sans" w:eastAsia="Lucida Sans" w:hAnsi="Lucida Sans" w:cs="Calibri Light"/>
          <w:b/>
          <w:color w:val="000000"/>
          <w:lang w:eastAsia="es-ES"/>
        </w:rPr>
        <w:t xml:space="preserve"> </w:t>
      </w:r>
      <w:r>
        <w:rPr>
          <w:rFonts w:ascii="Lucida Sans" w:eastAsia="Lucida Sans" w:hAnsi="Lucida Sans" w:cs="Calibri Light"/>
          <w:b/>
          <w:color w:val="000000"/>
          <w:lang w:eastAsia="es-ES"/>
        </w:rPr>
        <w:t>en el ámbito educativo y familiar ha sido aprobada con los votos favorables del PP y PSOE y el voto contrario de VOX</w:t>
      </w:r>
      <w:r w:rsidR="00A20B41" w:rsidRPr="005762E3">
        <w:rPr>
          <w:rFonts w:ascii="Lucida Sans" w:hAnsi="Lucida Sans" w:cs="Arial"/>
          <w:b/>
        </w:rPr>
        <w:tab/>
      </w:r>
      <w:r w:rsidR="00714EB5" w:rsidRPr="005762E3">
        <w:rPr>
          <w:rFonts w:ascii="Lucida Sans" w:hAnsi="Lucida Sans" w:cs="Arial"/>
          <w:b/>
        </w:rPr>
        <w:tab/>
      </w:r>
    </w:p>
    <w:p w:rsidR="00E231E0" w:rsidRPr="005762E3" w:rsidRDefault="00E231E0" w:rsidP="00E231E0">
      <w:pPr>
        <w:jc w:val="both"/>
        <w:rPr>
          <w:rFonts w:ascii="Lucida Sans" w:eastAsia="Lucida Sans" w:hAnsi="Lucida Sans" w:cs="Calibri Light"/>
          <w:b/>
          <w:lang w:val="es-ES"/>
        </w:rPr>
      </w:pPr>
    </w:p>
    <w:p w:rsidR="00E231E0" w:rsidRPr="005762E3" w:rsidRDefault="00BE2973" w:rsidP="00E231E0">
      <w:pPr>
        <w:jc w:val="both"/>
        <w:rPr>
          <w:rFonts w:ascii="Lucida Sans" w:eastAsia="Lucida Sans" w:hAnsi="Lucida Sans" w:cs="Calibri Light"/>
          <w:b/>
          <w:lang w:val="es-ES"/>
        </w:rPr>
      </w:pPr>
      <w:r>
        <w:rPr>
          <w:rFonts w:ascii="Lucida Sans" w:eastAsia="Lucida Sans" w:hAnsi="Lucida Sans" w:cs="Calibri Light"/>
          <w:b/>
          <w:bCs/>
          <w:lang w:val="es-ES"/>
        </w:rPr>
        <w:t xml:space="preserve">La sesión plenaria correspondiente al mes de octubre </w:t>
      </w:r>
      <w:r w:rsidR="00F860A2">
        <w:rPr>
          <w:rFonts w:ascii="Lucida Sans" w:eastAsia="Lucida Sans" w:hAnsi="Lucida Sans" w:cs="Calibri Light"/>
          <w:b/>
          <w:bCs/>
          <w:lang w:val="es-ES"/>
        </w:rPr>
        <w:t>ha sido celebrada en la antigua ermita de San Sebastián por encontrarse en obras el edificio Consistorial</w:t>
      </w:r>
      <w:r w:rsidR="00AF5146" w:rsidRPr="005762E3">
        <w:rPr>
          <w:rFonts w:ascii="Lucida Sans" w:eastAsia="Lucida Sans" w:hAnsi="Lucida Sans" w:cs="Calibri Light"/>
          <w:b/>
          <w:bCs/>
          <w:lang w:val="es-ES"/>
        </w:rPr>
        <w:t xml:space="preserve"> </w:t>
      </w:r>
    </w:p>
    <w:p w:rsidR="00B60DCE" w:rsidRPr="000F1EBB" w:rsidRDefault="004B5A07" w:rsidP="004B5A07">
      <w:pPr>
        <w:jc w:val="both"/>
        <w:rPr>
          <w:rFonts w:ascii="Lucida Sans" w:eastAsia="Lucida Sans" w:hAnsi="Lucida Sans" w:cs="Calibri Light"/>
          <w:color w:val="000000"/>
          <w:sz w:val="28"/>
          <w:szCs w:val="28"/>
          <w:lang w:val="es-ES"/>
        </w:rPr>
      </w:pPr>
      <w:r w:rsidRPr="000F1EBB">
        <w:rPr>
          <w:rFonts w:ascii="Lucida Sans" w:eastAsia="Lucida Sans" w:hAnsi="Lucida Sans" w:cs="Calibri Light"/>
          <w:color w:val="000000"/>
          <w:sz w:val="28"/>
          <w:szCs w:val="28"/>
          <w:lang w:val="es-ES"/>
        </w:rPr>
        <w:t xml:space="preserve"> </w:t>
      </w:r>
    </w:p>
    <w:p w:rsidR="00614510" w:rsidRPr="004B5A07" w:rsidRDefault="00614510" w:rsidP="004B5A07">
      <w:pPr>
        <w:jc w:val="both"/>
        <w:rPr>
          <w:rFonts w:ascii="Lucida Sans" w:eastAsia="Lucida Sans" w:hAnsi="Lucida Sans" w:cs="Calibri Light"/>
          <w:b/>
          <w:color w:val="000000"/>
          <w:lang w:val="es-ES"/>
        </w:rPr>
      </w:pPr>
    </w:p>
    <w:p w:rsidR="002128CB" w:rsidRPr="002128CB" w:rsidRDefault="00F860A2" w:rsidP="002128CB">
      <w:pPr>
        <w:tabs>
          <w:tab w:val="left" w:pos="1470"/>
          <w:tab w:val="left" w:pos="2145"/>
        </w:tabs>
        <w:jc w:val="both"/>
        <w:rPr>
          <w:rFonts w:ascii="Lucida Sans" w:eastAsia="Lucida Sans" w:hAnsi="Lucida Sans" w:cs="Calibri Light"/>
          <w:bCs/>
          <w:color w:val="000000"/>
          <w:lang w:eastAsia="es-ES"/>
        </w:rPr>
      </w:pPr>
      <w:r>
        <w:rPr>
          <w:rFonts w:ascii="Lucida Sans" w:eastAsia="Lucida Sans" w:hAnsi="Lucida Sans" w:cs="Calibri Light"/>
          <w:b/>
        </w:rPr>
        <w:t>28/10</w:t>
      </w:r>
      <w:r w:rsidR="00A20B41" w:rsidRPr="00410A69">
        <w:rPr>
          <w:rFonts w:ascii="Lucida Sans" w:eastAsia="Lucida Sans" w:hAnsi="Lucida Sans" w:cs="Calibri Light"/>
          <w:b/>
        </w:rPr>
        <w:t>/2025.</w:t>
      </w:r>
      <w:bookmarkStart w:id="0" w:name="_gjdgxs" w:colFirst="0" w:colLast="0"/>
      <w:bookmarkStart w:id="1" w:name="_GoBack"/>
      <w:bookmarkEnd w:id="0"/>
      <w:bookmarkEnd w:id="1"/>
      <w:r w:rsidR="005963F5" w:rsidRPr="00410A69">
        <w:rPr>
          <w:rFonts w:ascii="Lucida Sans" w:eastAsia="Lucida Sans" w:hAnsi="Lucida Sans" w:cs="Calibri Light"/>
          <w:i/>
        </w:rPr>
        <w:t xml:space="preserve"> </w:t>
      </w:r>
      <w:r w:rsidR="00D050BC">
        <w:rPr>
          <w:rFonts w:ascii="Lucida Sans" w:eastAsia="Lucida Sans" w:hAnsi="Lucida Sans" w:cs="Calibri Light"/>
          <w:lang w:val="es-ES"/>
        </w:rPr>
        <w:t xml:space="preserve">El Pleno celebrado el lunes </w:t>
      </w:r>
      <w:r w:rsidR="00745EB1">
        <w:rPr>
          <w:rFonts w:ascii="Lucida Sans" w:eastAsia="Lucida Sans" w:hAnsi="Lucida Sans" w:cs="Calibri Light"/>
          <w:lang w:val="es-ES"/>
        </w:rPr>
        <w:t xml:space="preserve">27 de octubre ha </w:t>
      </w:r>
      <w:r w:rsidR="00C30B8E">
        <w:rPr>
          <w:rFonts w:ascii="Lucida Sans" w:eastAsia="Lucida Sans" w:hAnsi="Lucida Sans" w:cs="Calibri Light"/>
          <w:lang w:val="es-ES"/>
        </w:rPr>
        <w:t xml:space="preserve">mostrado </w:t>
      </w:r>
      <w:r w:rsidR="002128CB">
        <w:rPr>
          <w:rFonts w:ascii="Lucida Sans" w:eastAsia="Lucida Sans" w:hAnsi="Lucida Sans" w:cs="Calibri Light"/>
          <w:lang w:val="es-ES"/>
        </w:rPr>
        <w:t xml:space="preserve">su apoyo a los trabajadores autónomos como sector fundamental de la economía local, regional y </w:t>
      </w:r>
      <w:r w:rsidR="002128CB" w:rsidRPr="002128CB">
        <w:rPr>
          <w:rFonts w:ascii="Lucida Sans" w:eastAsia="Lucida Sans" w:hAnsi="Lucida Sans" w:cs="Calibri Light"/>
          <w:lang w:val="es-ES"/>
        </w:rPr>
        <w:t xml:space="preserve">nacional. </w:t>
      </w:r>
      <w:r w:rsidR="002128CB" w:rsidRPr="002128CB">
        <w:rPr>
          <w:rFonts w:ascii="Lucida Sans" w:eastAsia="Lucida Sans" w:hAnsi="Lucida Sans" w:cs="Calibri Light"/>
          <w:bCs/>
          <w:color w:val="000000"/>
          <w:lang w:eastAsia="es-ES"/>
        </w:rPr>
        <w:t>La moción, presentada por el Grupo Municipal del PP</w:t>
      </w:r>
      <w:r w:rsidR="002128CB">
        <w:rPr>
          <w:rFonts w:ascii="Lucida Sans" w:eastAsia="Lucida Sans" w:hAnsi="Lucida Sans" w:cs="Calibri Light"/>
          <w:bCs/>
          <w:color w:val="000000"/>
          <w:lang w:eastAsia="es-ES"/>
        </w:rPr>
        <w:t xml:space="preserve"> y defendida por su portavoz, José Santiago Villa</w:t>
      </w:r>
      <w:r w:rsidR="002128CB" w:rsidRPr="002128CB">
        <w:rPr>
          <w:rFonts w:ascii="Lucida Sans" w:eastAsia="Lucida Sans" w:hAnsi="Lucida Sans" w:cs="Calibri Light"/>
          <w:bCs/>
          <w:color w:val="000000"/>
          <w:lang w:eastAsia="es-ES"/>
        </w:rPr>
        <w:t xml:space="preserve">, </w:t>
      </w:r>
      <w:r w:rsidR="00F01FE8">
        <w:rPr>
          <w:rFonts w:ascii="Lucida Sans" w:eastAsia="Lucida Sans" w:hAnsi="Lucida Sans" w:cs="Calibri Light"/>
          <w:bCs/>
          <w:color w:val="000000"/>
          <w:lang w:eastAsia="es-ES"/>
        </w:rPr>
        <w:t>subraya el</w:t>
      </w:r>
      <w:r w:rsidR="002128CB" w:rsidRPr="002128CB">
        <w:rPr>
          <w:rFonts w:ascii="Lucida Sans" w:eastAsia="Lucida Sans" w:hAnsi="Lucida Sans" w:cs="Calibri Light"/>
          <w:bCs/>
          <w:color w:val="000000"/>
          <w:lang w:eastAsia="es-ES"/>
        </w:rPr>
        <w:t xml:space="preserve"> rechazo a la subida de cuotas prevista por el Gobierno de España y ha sido votada con los votos favorables del PP y la abstención de PSOE y VOX</w:t>
      </w:r>
      <w:r w:rsidR="002128CB">
        <w:rPr>
          <w:rFonts w:ascii="Lucida Sans" w:eastAsia="Lucida Sans" w:hAnsi="Lucida Sans" w:cs="Calibri Light"/>
          <w:bCs/>
          <w:color w:val="000000"/>
          <w:lang w:eastAsia="es-ES"/>
        </w:rPr>
        <w:t>.</w:t>
      </w:r>
    </w:p>
    <w:p w:rsidR="00745EB1" w:rsidRPr="00745EB1" w:rsidRDefault="00745EB1" w:rsidP="00745EB1">
      <w:pPr>
        <w:tabs>
          <w:tab w:val="left" w:pos="1470"/>
          <w:tab w:val="left" w:pos="2145"/>
        </w:tabs>
        <w:jc w:val="both"/>
        <w:rPr>
          <w:rFonts w:ascii="Lucida Sans" w:eastAsia="Lucida Sans" w:hAnsi="Lucida Sans" w:cs="Calibri Light"/>
          <w:bCs/>
          <w:color w:val="000000"/>
          <w:lang w:eastAsia="es-ES"/>
        </w:rPr>
      </w:pPr>
    </w:p>
    <w:p w:rsidR="00745EB1" w:rsidRPr="00745EB1" w:rsidRDefault="002128CB" w:rsidP="00507079">
      <w:pPr>
        <w:tabs>
          <w:tab w:val="left" w:pos="1470"/>
          <w:tab w:val="left" w:pos="2145"/>
        </w:tabs>
        <w:ind w:firstLine="567"/>
        <w:jc w:val="both"/>
        <w:rPr>
          <w:rFonts w:ascii="Lucida Sans" w:eastAsia="Lucida Sans" w:hAnsi="Lucida Sans" w:cs="Calibri Light"/>
          <w:bCs/>
          <w:color w:val="000000"/>
          <w:lang w:eastAsia="es-ES"/>
        </w:rPr>
      </w:pPr>
      <w:r>
        <w:rPr>
          <w:rFonts w:ascii="Lucida Sans" w:eastAsia="Lucida Sans" w:hAnsi="Lucida Sans" w:cs="Calibri Light"/>
          <w:bCs/>
          <w:color w:val="000000"/>
          <w:lang w:eastAsia="es-ES"/>
        </w:rPr>
        <w:t>Por otra parte, l</w:t>
      </w:r>
      <w:r w:rsidR="00745EB1" w:rsidRPr="00745EB1">
        <w:rPr>
          <w:rFonts w:ascii="Lucida Sans" w:eastAsia="Lucida Sans" w:hAnsi="Lucida Sans" w:cs="Calibri Light"/>
          <w:bCs/>
          <w:color w:val="000000"/>
          <w:lang w:eastAsia="es-ES"/>
        </w:rPr>
        <w:t xml:space="preserve">a moción presentada por el Grupo Municipal de VOX </w:t>
      </w:r>
      <w:r w:rsidR="00F01FE8">
        <w:rPr>
          <w:rFonts w:ascii="Lucida Sans" w:eastAsia="Lucida Sans" w:hAnsi="Lucida Sans" w:cs="Calibri Light"/>
          <w:bCs/>
          <w:color w:val="000000"/>
          <w:lang w:eastAsia="es-ES"/>
        </w:rPr>
        <w:t xml:space="preserve">y defendida por su portavoz, Ántonio Cástor Puerta, </w:t>
      </w:r>
      <w:r w:rsidR="00745EB1" w:rsidRPr="00745EB1">
        <w:rPr>
          <w:rFonts w:ascii="Lucida Sans" w:eastAsia="Lucida Sans" w:hAnsi="Lucida Sans" w:cs="Calibri Light"/>
          <w:bCs/>
          <w:color w:val="000000"/>
          <w:lang w:eastAsia="es-ES"/>
        </w:rPr>
        <w:t>relativa a la puesta en marcha de un servicio de transporte municipal para zonas peri urbanas y diseminados ha sido aprobada por unanimidad de los tres grupos municipales</w:t>
      </w:r>
      <w:r w:rsidR="00F01FE8">
        <w:rPr>
          <w:rFonts w:ascii="Lucida Sans" w:eastAsia="Lucida Sans" w:hAnsi="Lucida Sans" w:cs="Calibri Light"/>
          <w:bCs/>
          <w:color w:val="000000"/>
          <w:lang w:eastAsia="es-ES"/>
        </w:rPr>
        <w:t>.</w:t>
      </w:r>
    </w:p>
    <w:p w:rsidR="00745EB1" w:rsidRPr="00745EB1" w:rsidRDefault="00745EB1" w:rsidP="00507079">
      <w:pPr>
        <w:tabs>
          <w:tab w:val="left" w:pos="1470"/>
          <w:tab w:val="left" w:pos="2145"/>
        </w:tabs>
        <w:ind w:firstLine="567"/>
        <w:jc w:val="both"/>
        <w:rPr>
          <w:rFonts w:ascii="Lucida Sans" w:eastAsia="Lucida Sans" w:hAnsi="Lucida Sans" w:cs="Calibri Light"/>
          <w:bCs/>
          <w:color w:val="000000"/>
          <w:lang w:eastAsia="es-ES"/>
        </w:rPr>
      </w:pPr>
    </w:p>
    <w:p w:rsidR="004E6176" w:rsidRDefault="00745EB1" w:rsidP="00507079">
      <w:pPr>
        <w:tabs>
          <w:tab w:val="left" w:pos="1470"/>
          <w:tab w:val="left" w:pos="2145"/>
        </w:tabs>
        <w:ind w:firstLine="567"/>
        <w:jc w:val="both"/>
        <w:rPr>
          <w:rFonts w:ascii="Lucida Sans" w:eastAsia="Lucida Sans" w:hAnsi="Lucida Sans" w:cs="Calibri Light"/>
          <w:color w:val="000000"/>
          <w:lang w:eastAsia="es-ES"/>
        </w:rPr>
      </w:pPr>
      <w:r w:rsidRPr="00745EB1">
        <w:rPr>
          <w:rFonts w:ascii="Lucida Sans" w:eastAsia="Lucida Sans" w:hAnsi="Lucida Sans" w:cs="Calibri Light"/>
          <w:color w:val="000000"/>
          <w:lang w:eastAsia="es-ES"/>
        </w:rPr>
        <w:lastRenderedPageBreak/>
        <w:t>La moción del Grupo Municipal del PSOE relativa al fomento del uso adecuado de las redes sociales en el ámbito educativo y familiar</w:t>
      </w:r>
      <w:r w:rsidR="00F01FE8">
        <w:rPr>
          <w:rFonts w:ascii="Lucida Sans" w:eastAsia="Lucida Sans" w:hAnsi="Lucida Sans" w:cs="Calibri Light"/>
          <w:color w:val="000000"/>
          <w:lang w:eastAsia="es-ES"/>
        </w:rPr>
        <w:t>, presentada por del concejal José Antonio Pérez,</w:t>
      </w:r>
      <w:r w:rsidRPr="00745EB1">
        <w:rPr>
          <w:rFonts w:ascii="Lucida Sans" w:eastAsia="Lucida Sans" w:hAnsi="Lucida Sans" w:cs="Calibri Light"/>
          <w:color w:val="000000"/>
          <w:lang w:eastAsia="es-ES"/>
        </w:rPr>
        <w:t xml:space="preserve"> ha sido aprobada con los votos favorables del PP y PSOE y el voto contrario de VOX</w:t>
      </w:r>
      <w:r w:rsidR="004E6176">
        <w:rPr>
          <w:rFonts w:ascii="Lucida Sans" w:eastAsia="Lucida Sans" w:hAnsi="Lucida Sans" w:cs="Calibri Light"/>
          <w:color w:val="000000"/>
          <w:lang w:eastAsia="es-ES"/>
        </w:rPr>
        <w:t>.</w:t>
      </w:r>
    </w:p>
    <w:p w:rsidR="004E6176" w:rsidRDefault="004E6176" w:rsidP="00507079">
      <w:pPr>
        <w:tabs>
          <w:tab w:val="left" w:pos="1470"/>
          <w:tab w:val="left" w:pos="2145"/>
        </w:tabs>
        <w:ind w:firstLine="567"/>
        <w:jc w:val="both"/>
        <w:rPr>
          <w:rFonts w:ascii="Lucida Sans" w:eastAsia="Lucida Sans" w:hAnsi="Lucida Sans" w:cs="Calibri Light"/>
          <w:color w:val="000000"/>
          <w:lang w:eastAsia="es-ES"/>
        </w:rPr>
      </w:pPr>
    </w:p>
    <w:p w:rsidR="00745EB1" w:rsidRPr="00745EB1" w:rsidRDefault="004E6176" w:rsidP="00507079">
      <w:pPr>
        <w:tabs>
          <w:tab w:val="left" w:pos="1470"/>
          <w:tab w:val="left" w:pos="2145"/>
        </w:tabs>
        <w:ind w:firstLine="567"/>
        <w:jc w:val="both"/>
        <w:rPr>
          <w:rFonts w:ascii="Lucida Sans" w:eastAsia="Lucida Sans" w:hAnsi="Lucida Sans" w:cs="Calibri Light"/>
          <w:color w:val="000000"/>
          <w:lang w:eastAsia="es-ES"/>
        </w:rPr>
      </w:pPr>
      <w:r>
        <w:rPr>
          <w:rFonts w:ascii="Lucida Sans" w:eastAsia="Lucida Sans" w:hAnsi="Lucida Sans" w:cs="Calibri Light"/>
          <w:color w:val="000000"/>
          <w:lang w:eastAsia="es-ES"/>
        </w:rPr>
        <w:t xml:space="preserve">Por otro lado, los tres grupos municipales han aprobado por unanimidad la </w:t>
      </w:r>
      <w:r w:rsidR="00507079" w:rsidRPr="00507079">
        <w:rPr>
          <w:rFonts w:ascii="Lucida Sans" w:eastAsia="Lucida Sans" w:hAnsi="Lucida Sans" w:cs="Calibri Light"/>
          <w:color w:val="000000"/>
          <w:lang w:eastAsia="es-ES"/>
        </w:rPr>
        <w:t>propuesta de la Concejalía de R</w:t>
      </w:r>
      <w:r w:rsidR="00507079">
        <w:rPr>
          <w:rFonts w:ascii="Lucida Sans" w:eastAsia="Lucida Sans" w:hAnsi="Lucida Sans" w:cs="Calibri Light"/>
          <w:color w:val="000000"/>
          <w:lang w:eastAsia="es-ES"/>
        </w:rPr>
        <w:t>ecursos Humanos</w:t>
      </w:r>
      <w:r w:rsidR="00507079" w:rsidRPr="00507079">
        <w:rPr>
          <w:rFonts w:ascii="Lucida Sans" w:eastAsia="Lucida Sans" w:hAnsi="Lucida Sans" w:cs="Calibri Light"/>
          <w:color w:val="000000"/>
          <w:lang w:eastAsia="es-ES"/>
        </w:rPr>
        <w:t xml:space="preserve"> para la provisión por movilidad de dos puestos de </w:t>
      </w:r>
      <w:r w:rsidR="00507079">
        <w:rPr>
          <w:rFonts w:ascii="Lucida Sans" w:eastAsia="Lucida Sans" w:hAnsi="Lucida Sans" w:cs="Calibri Light"/>
          <w:color w:val="000000"/>
          <w:lang w:eastAsia="es-ES"/>
        </w:rPr>
        <w:t>P</w:t>
      </w:r>
      <w:r w:rsidR="00507079" w:rsidRPr="00507079">
        <w:rPr>
          <w:rFonts w:ascii="Lucida Sans" w:eastAsia="Lucida Sans" w:hAnsi="Lucida Sans" w:cs="Calibri Light"/>
          <w:color w:val="000000"/>
          <w:lang w:eastAsia="es-ES"/>
        </w:rPr>
        <w:t>olic</w:t>
      </w:r>
      <w:r w:rsidR="00507079">
        <w:rPr>
          <w:rFonts w:ascii="Lucida Sans" w:eastAsia="Lucida Sans" w:hAnsi="Lucida Sans" w:cs="Calibri Light"/>
          <w:color w:val="000000"/>
          <w:lang w:eastAsia="es-ES"/>
        </w:rPr>
        <w:t>ía L</w:t>
      </w:r>
      <w:r w:rsidR="00507079" w:rsidRPr="00507079">
        <w:rPr>
          <w:rFonts w:ascii="Lucida Sans" w:eastAsia="Lucida Sans" w:hAnsi="Lucida Sans" w:cs="Calibri Light"/>
          <w:color w:val="000000"/>
          <w:lang w:eastAsia="es-ES"/>
        </w:rPr>
        <w:t>ocal, la inclusión de funciones de inspección en el puesto de Coordinador de Emergencias y Protección Civil, la inclusión de dos nuevo</w:t>
      </w:r>
      <w:r w:rsidR="00507079">
        <w:rPr>
          <w:rFonts w:ascii="Lucida Sans" w:eastAsia="Lucida Sans" w:hAnsi="Lucida Sans" w:cs="Calibri Light"/>
          <w:color w:val="000000"/>
          <w:lang w:eastAsia="es-ES"/>
        </w:rPr>
        <w:t>s puestos: técnico superior de Archivos y auxiliar técnico de O</w:t>
      </w:r>
      <w:r w:rsidR="00507079" w:rsidRPr="00507079">
        <w:rPr>
          <w:rFonts w:ascii="Lucida Sans" w:eastAsia="Lucida Sans" w:hAnsi="Lucida Sans" w:cs="Calibri Light"/>
          <w:color w:val="000000"/>
          <w:lang w:eastAsia="es-ES"/>
        </w:rPr>
        <w:t xml:space="preserve">bras y </w:t>
      </w:r>
      <w:r w:rsidR="00507079">
        <w:rPr>
          <w:rFonts w:ascii="Lucida Sans" w:eastAsia="Lucida Sans" w:hAnsi="Lucida Sans" w:cs="Calibri Light"/>
          <w:color w:val="000000"/>
          <w:lang w:eastAsia="es-ES"/>
        </w:rPr>
        <w:t>S</w:t>
      </w:r>
      <w:r w:rsidR="00507079" w:rsidRPr="00507079">
        <w:rPr>
          <w:rFonts w:ascii="Lucida Sans" w:eastAsia="Lucida Sans" w:hAnsi="Lucida Sans" w:cs="Calibri Light"/>
          <w:color w:val="000000"/>
          <w:lang w:eastAsia="es-ES"/>
        </w:rPr>
        <w:t>ervicios y la singularización del puesto de conse</w:t>
      </w:r>
      <w:r w:rsidR="00507079">
        <w:rPr>
          <w:rFonts w:ascii="Lucida Sans" w:eastAsia="Lucida Sans" w:hAnsi="Lucida Sans" w:cs="Calibri Light"/>
          <w:color w:val="000000"/>
          <w:lang w:eastAsia="es-ES"/>
        </w:rPr>
        <w:t>r</w:t>
      </w:r>
      <w:r w:rsidR="00507079" w:rsidRPr="00507079">
        <w:rPr>
          <w:rFonts w:ascii="Lucida Sans" w:eastAsia="Lucida Sans" w:hAnsi="Lucida Sans" w:cs="Calibri Light"/>
          <w:color w:val="000000"/>
          <w:lang w:eastAsia="es-ES"/>
        </w:rPr>
        <w:t>je mantenedor para realizar funciones de apoyo técnico de sonido. </w:t>
      </w:r>
      <w:r w:rsidR="00745EB1" w:rsidRPr="00745EB1">
        <w:rPr>
          <w:rFonts w:ascii="Lucida Sans" w:hAnsi="Lucida Sans" w:cs="Arial"/>
        </w:rPr>
        <w:tab/>
      </w:r>
      <w:r w:rsidR="00745EB1" w:rsidRPr="00745EB1">
        <w:rPr>
          <w:rFonts w:ascii="Lucida Sans" w:hAnsi="Lucida Sans" w:cs="Arial"/>
        </w:rPr>
        <w:tab/>
      </w:r>
    </w:p>
    <w:p w:rsidR="00745EB1" w:rsidRDefault="00745EB1" w:rsidP="00507079">
      <w:pPr>
        <w:ind w:firstLine="567"/>
        <w:jc w:val="both"/>
        <w:rPr>
          <w:rFonts w:ascii="Lucida Sans" w:eastAsia="Lucida Sans" w:hAnsi="Lucida Sans" w:cs="Calibri Light"/>
          <w:lang w:val="es-ES"/>
        </w:rPr>
      </w:pPr>
    </w:p>
    <w:p w:rsidR="00507079" w:rsidRDefault="00507079" w:rsidP="00507079">
      <w:pPr>
        <w:ind w:firstLine="567"/>
        <w:jc w:val="both"/>
        <w:rPr>
          <w:rFonts w:ascii="Lucida Sans" w:eastAsia="Lucida Sans" w:hAnsi="Lucida Sans" w:cs="Calibri Light"/>
          <w:lang w:val="es-ES"/>
        </w:rPr>
      </w:pPr>
      <w:r>
        <w:rPr>
          <w:rFonts w:ascii="Lucida Sans" w:eastAsia="Lucida Sans" w:hAnsi="Lucida Sans" w:cs="Calibri Light"/>
          <w:lang w:val="es-ES"/>
        </w:rPr>
        <w:t>El Pleno ha finalizado von un turno de ruegos y preguntas formuladas por los grupos municipales de PSOE y VOX.</w:t>
      </w:r>
    </w:p>
    <w:p w:rsidR="00507079" w:rsidRPr="00745EB1" w:rsidRDefault="00507079" w:rsidP="00507079">
      <w:pPr>
        <w:ind w:firstLine="567"/>
        <w:jc w:val="both"/>
        <w:rPr>
          <w:rFonts w:ascii="Lucida Sans" w:eastAsia="Lucida Sans" w:hAnsi="Lucida Sans" w:cs="Calibri Light"/>
          <w:lang w:val="es-ES"/>
        </w:rPr>
      </w:pPr>
    </w:p>
    <w:p w:rsidR="00745EB1" w:rsidRPr="00745EB1" w:rsidRDefault="00745EB1" w:rsidP="00507079">
      <w:pPr>
        <w:ind w:firstLine="567"/>
        <w:jc w:val="both"/>
        <w:rPr>
          <w:rFonts w:ascii="Lucida Sans" w:eastAsia="Lucida Sans" w:hAnsi="Lucida Sans" w:cs="Calibri Light"/>
          <w:lang w:val="es-ES"/>
        </w:rPr>
      </w:pPr>
      <w:r w:rsidRPr="00745EB1">
        <w:rPr>
          <w:rFonts w:ascii="Lucida Sans" w:eastAsia="Lucida Sans" w:hAnsi="Lucida Sans" w:cs="Calibri Light"/>
          <w:bCs/>
          <w:lang w:val="es-ES"/>
        </w:rPr>
        <w:t>La sesión plenaria correspondiente al mes de octubre ha sido celebrada en la antigua ermita de San Sebastián por encontrarse en</w:t>
      </w:r>
      <w:r w:rsidR="00F01FE8">
        <w:rPr>
          <w:rFonts w:ascii="Lucida Sans" w:eastAsia="Lucida Sans" w:hAnsi="Lucida Sans" w:cs="Calibri Light"/>
          <w:bCs/>
          <w:lang w:val="es-ES"/>
        </w:rPr>
        <w:t xml:space="preserve"> obras el edificio Consistorial.</w:t>
      </w:r>
    </w:p>
    <w:p w:rsidR="00D01775" w:rsidRPr="00C81FF8" w:rsidRDefault="00D01775" w:rsidP="00A961C4">
      <w:pPr>
        <w:spacing w:line="312" w:lineRule="auto"/>
        <w:jc w:val="both"/>
        <w:rPr>
          <w:rFonts w:ascii="Lucida Sans" w:eastAsia="Lucida Sans" w:hAnsi="Lucida Sans" w:cs="Calibri Light"/>
          <w:color w:val="000000"/>
          <w:lang w:val="es-ES"/>
        </w:rPr>
      </w:pPr>
    </w:p>
    <w:sectPr w:rsidR="00D01775" w:rsidRPr="00C81FF8" w:rsidSect="005F0BD5">
      <w:headerReference w:type="default" r:id="rId7"/>
      <w:footerReference w:type="default" r:id="rId8"/>
      <w:pgSz w:w="11906" w:h="16838"/>
      <w:pgMar w:top="2694" w:right="1701" w:bottom="1417" w:left="2835" w:header="902" w:footer="5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410" w:rsidRDefault="00ED6410" w:rsidP="00A0412D">
      <w:r>
        <w:separator/>
      </w:r>
    </w:p>
  </w:endnote>
  <w:endnote w:type="continuationSeparator" w:id="1">
    <w:p w:rsidR="00ED6410" w:rsidRDefault="00ED6410" w:rsidP="00A04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12D" w:rsidRPr="00371D3D" w:rsidRDefault="005268E6" w:rsidP="005268E6">
    <w:pPr>
      <w:pStyle w:val="Piedepgina"/>
      <w:ind w:hanging="993"/>
    </w:pPr>
    <w:r>
      <w:rPr>
        <w:noProof/>
        <w:lang w:val="es-ES" w:eastAsia="es-ES"/>
      </w:rPr>
      <w:drawing>
        <wp:inline distT="0" distB="0" distL="0" distR="0">
          <wp:extent cx="2590800" cy="342900"/>
          <wp:effectExtent l="0" t="0" r="0" b="0"/>
          <wp:docPr id="20362975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97519" name="Imagen 2036297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410" w:rsidRDefault="00ED6410" w:rsidP="00A0412D">
      <w:r>
        <w:separator/>
      </w:r>
    </w:p>
  </w:footnote>
  <w:footnote w:type="continuationSeparator" w:id="1">
    <w:p w:rsidR="00ED6410" w:rsidRDefault="00ED6410" w:rsidP="00A04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3C5" w:rsidRPr="00A3751C" w:rsidRDefault="007C0512" w:rsidP="0048423E">
    <w:pPr>
      <w:pStyle w:val="Encabezado"/>
      <w:tabs>
        <w:tab w:val="clear" w:pos="4252"/>
        <w:tab w:val="clear" w:pos="8504"/>
        <w:tab w:val="center" w:pos="7511"/>
      </w:tabs>
      <w:ind w:hanging="1701"/>
      <w:jc w:val="right"/>
      <w:rPr>
        <w:rFonts w:ascii="Lucida Sans" w:hAnsi="Lucida Sans"/>
        <w:b/>
        <w:color w:val="FF0000"/>
      </w:rPr>
    </w:pPr>
    <w:r w:rsidRPr="007C0512">
      <w:rPr>
        <w:noProof/>
        <w:lang w:val="es-ES"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6" type="#_x0000_t202" style="position:absolute;left:0;text-align:left;margin-left:67.25pt;margin-top:45pt;width:363.4pt;height:68.8pt;z-index:-251658240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" filled="f" stroked="f">
          <v:textbox>
            <w:txbxContent>
              <w:p w:rsidR="00935FED" w:rsidRDefault="009F2F08" w:rsidP="00935FED">
                <w:pPr>
                  <w:spacing w:line="192" w:lineRule="auto"/>
                  <w:jc w:val="right"/>
                  <w:rPr>
                    <w:rFonts w:ascii="Arial Narrow" w:hAnsi="Arial Narrow"/>
                    <w:color w:val="808080" w:themeColor="background1" w:themeShade="80"/>
                    <w:spacing w:val="-50"/>
                    <w:sz w:val="72"/>
                    <w:szCs w:val="72"/>
                    <w:lang w:val="es-ES"/>
                  </w:rPr>
                </w:pPr>
                <w:r>
                  <w:rPr>
                    <w:rFonts w:ascii="Arial Narrow" w:hAnsi="Arial Narrow"/>
                    <w:color w:val="808080" w:themeColor="background1" w:themeShade="80"/>
                    <w:spacing w:val="-50"/>
                    <w:sz w:val="72"/>
                    <w:szCs w:val="72"/>
                    <w:lang w:val="es-ES"/>
                  </w:rPr>
                  <w:t>Nota de prensa</w:t>
                </w:r>
              </w:p>
              <w:p w:rsidR="0064136D" w:rsidRPr="0064136D" w:rsidRDefault="0064136D" w:rsidP="00935FED">
                <w:pPr>
                  <w:spacing w:line="192" w:lineRule="auto"/>
                  <w:jc w:val="right"/>
                  <w:rPr>
                    <w:rFonts w:ascii="Arial Narrow" w:hAnsi="Arial Narrow"/>
                    <w:color w:val="808080" w:themeColor="background1" w:themeShade="80"/>
                    <w:sz w:val="28"/>
                    <w:szCs w:val="72"/>
                    <w:lang w:val="es-ES"/>
                  </w:rPr>
                </w:pPr>
                <w:r w:rsidRPr="0064136D">
                  <w:rPr>
                    <w:rFonts w:ascii="Arial Narrow" w:hAnsi="Arial Narrow"/>
                    <w:color w:val="808080" w:themeColor="background1" w:themeShade="80"/>
                    <w:sz w:val="28"/>
                    <w:szCs w:val="72"/>
                    <w:lang w:val="es-ES"/>
                  </w:rPr>
                  <w:t>Departamento de Comunicación</w:t>
                </w:r>
              </w:p>
            </w:txbxContent>
          </v:textbox>
          <w10:wrap anchory="page"/>
        </v:shape>
      </w:pict>
    </w:r>
    <w:r w:rsidR="0048423E">
      <w:rPr>
        <w:noProof/>
        <w:lang w:val="es-ES" w:eastAsia="es-ES"/>
      </w:rPr>
      <w:drawing>
        <wp:inline distT="0" distB="0" distL="0" distR="0">
          <wp:extent cx="1626722" cy="825500"/>
          <wp:effectExtent l="0" t="0" r="0" b="0"/>
          <wp:docPr id="15258152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815213" name="Imagen 1525815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106" cy="829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1D3D">
      <w:tab/>
    </w:r>
  </w:p>
  <w:p w:rsidR="007423C5" w:rsidRPr="00A3751C" w:rsidRDefault="00E75B02">
    <w:pPr>
      <w:pStyle w:val="Encabezado"/>
      <w:rPr>
        <w:color w:val="FF0000"/>
      </w:rPr>
    </w:pPr>
    <w:r w:rsidRPr="00A3751C">
      <w:rPr>
        <w:noProof/>
        <w:color w:val="FF0000"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1704975</wp:posOffset>
          </wp:positionH>
          <wp:positionV relativeFrom="paragraph">
            <wp:posOffset>2170430</wp:posOffset>
          </wp:positionV>
          <wp:extent cx="4117080" cy="7103982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080" cy="7103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22F9"/>
    <w:multiLevelType w:val="hybridMultilevel"/>
    <w:tmpl w:val="C85CED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10742"/>
    <w:multiLevelType w:val="hybridMultilevel"/>
    <w:tmpl w:val="2098E2FE"/>
    <w:lvl w:ilvl="0" w:tplc="6DF82E9E">
      <w:numFmt w:val="bullet"/>
      <w:lvlText w:val="-"/>
      <w:lvlJc w:val="left"/>
      <w:pPr>
        <w:ind w:left="1080" w:hanging="360"/>
      </w:pPr>
      <w:rPr>
        <w:rFonts w:ascii="Lucida Sans Unicode" w:eastAsiaTheme="minorHAnsi" w:hAnsi="Lucida Sans Unicode" w:cs="Lucida Sans Unicode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294ABF"/>
    <w:multiLevelType w:val="hybridMultilevel"/>
    <w:tmpl w:val="35E88240"/>
    <w:lvl w:ilvl="0" w:tplc="7A56AB4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B48A5"/>
    <w:multiLevelType w:val="hybridMultilevel"/>
    <w:tmpl w:val="F8961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606E6"/>
    <w:multiLevelType w:val="hybridMultilevel"/>
    <w:tmpl w:val="97B8D9B8"/>
    <w:lvl w:ilvl="0" w:tplc="38928A06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5129B"/>
    <w:multiLevelType w:val="hybridMultilevel"/>
    <w:tmpl w:val="5734E048"/>
    <w:lvl w:ilvl="0" w:tplc="A8123B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577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0412D"/>
    <w:rsid w:val="000038C7"/>
    <w:rsid w:val="00005283"/>
    <w:rsid w:val="00036C51"/>
    <w:rsid w:val="00043804"/>
    <w:rsid w:val="00043D91"/>
    <w:rsid w:val="00044500"/>
    <w:rsid w:val="00046B72"/>
    <w:rsid w:val="00057919"/>
    <w:rsid w:val="000650DE"/>
    <w:rsid w:val="00065C8B"/>
    <w:rsid w:val="000760BD"/>
    <w:rsid w:val="00077B4E"/>
    <w:rsid w:val="000906D0"/>
    <w:rsid w:val="0009185D"/>
    <w:rsid w:val="0009224B"/>
    <w:rsid w:val="000A5CA2"/>
    <w:rsid w:val="000C76BD"/>
    <w:rsid w:val="000E0118"/>
    <w:rsid w:val="000F1EBB"/>
    <w:rsid w:val="000F2AAF"/>
    <w:rsid w:val="000F4012"/>
    <w:rsid w:val="00105A3B"/>
    <w:rsid w:val="0011117F"/>
    <w:rsid w:val="00117EC9"/>
    <w:rsid w:val="0013236A"/>
    <w:rsid w:val="00137BC7"/>
    <w:rsid w:val="00143F29"/>
    <w:rsid w:val="001817D1"/>
    <w:rsid w:val="00184A6C"/>
    <w:rsid w:val="00194088"/>
    <w:rsid w:val="001B7FC7"/>
    <w:rsid w:val="001D6662"/>
    <w:rsid w:val="001D7853"/>
    <w:rsid w:val="001F0F77"/>
    <w:rsid w:val="001F31EC"/>
    <w:rsid w:val="001F645F"/>
    <w:rsid w:val="001F683B"/>
    <w:rsid w:val="00202B74"/>
    <w:rsid w:val="002128CB"/>
    <w:rsid w:val="00216206"/>
    <w:rsid w:val="00224D08"/>
    <w:rsid w:val="00232E1F"/>
    <w:rsid w:val="00234C77"/>
    <w:rsid w:val="00237C56"/>
    <w:rsid w:val="0024516C"/>
    <w:rsid w:val="00262DCC"/>
    <w:rsid w:val="00270515"/>
    <w:rsid w:val="0027556E"/>
    <w:rsid w:val="00277612"/>
    <w:rsid w:val="002810E8"/>
    <w:rsid w:val="002C71C1"/>
    <w:rsid w:val="002D73F3"/>
    <w:rsid w:val="002F22AB"/>
    <w:rsid w:val="002F6BB3"/>
    <w:rsid w:val="00316FA7"/>
    <w:rsid w:val="0032008F"/>
    <w:rsid w:val="00322157"/>
    <w:rsid w:val="00330751"/>
    <w:rsid w:val="00330CDF"/>
    <w:rsid w:val="003342E8"/>
    <w:rsid w:val="003418FA"/>
    <w:rsid w:val="003425BC"/>
    <w:rsid w:val="0034537D"/>
    <w:rsid w:val="003616EB"/>
    <w:rsid w:val="00366146"/>
    <w:rsid w:val="00371D3D"/>
    <w:rsid w:val="0037371F"/>
    <w:rsid w:val="003752BF"/>
    <w:rsid w:val="00376EBC"/>
    <w:rsid w:val="00386B59"/>
    <w:rsid w:val="00395189"/>
    <w:rsid w:val="003962DA"/>
    <w:rsid w:val="003A286A"/>
    <w:rsid w:val="003C763B"/>
    <w:rsid w:val="003E559E"/>
    <w:rsid w:val="003F2EF6"/>
    <w:rsid w:val="003F488E"/>
    <w:rsid w:val="004016E5"/>
    <w:rsid w:val="00403F1D"/>
    <w:rsid w:val="00410A69"/>
    <w:rsid w:val="0041268F"/>
    <w:rsid w:val="00432422"/>
    <w:rsid w:val="004378B1"/>
    <w:rsid w:val="0044749B"/>
    <w:rsid w:val="00457A64"/>
    <w:rsid w:val="00471892"/>
    <w:rsid w:val="004760DF"/>
    <w:rsid w:val="00481A66"/>
    <w:rsid w:val="00482907"/>
    <w:rsid w:val="00483533"/>
    <w:rsid w:val="0048423E"/>
    <w:rsid w:val="0048724D"/>
    <w:rsid w:val="00487F67"/>
    <w:rsid w:val="00497884"/>
    <w:rsid w:val="004A2D93"/>
    <w:rsid w:val="004B15EC"/>
    <w:rsid w:val="004B5A07"/>
    <w:rsid w:val="004C4F48"/>
    <w:rsid w:val="004C6232"/>
    <w:rsid w:val="004D536D"/>
    <w:rsid w:val="004E3E0C"/>
    <w:rsid w:val="004E6176"/>
    <w:rsid w:val="004F03FE"/>
    <w:rsid w:val="004F2541"/>
    <w:rsid w:val="004F4C81"/>
    <w:rsid w:val="00505B20"/>
    <w:rsid w:val="00507079"/>
    <w:rsid w:val="005128FC"/>
    <w:rsid w:val="0052301C"/>
    <w:rsid w:val="0052685E"/>
    <w:rsid w:val="005268E6"/>
    <w:rsid w:val="0052793A"/>
    <w:rsid w:val="0053376B"/>
    <w:rsid w:val="005720E1"/>
    <w:rsid w:val="005762E3"/>
    <w:rsid w:val="00586041"/>
    <w:rsid w:val="00592638"/>
    <w:rsid w:val="005963F5"/>
    <w:rsid w:val="005A0B8C"/>
    <w:rsid w:val="005A2942"/>
    <w:rsid w:val="005C5833"/>
    <w:rsid w:val="005F0BD5"/>
    <w:rsid w:val="0060162F"/>
    <w:rsid w:val="006102EA"/>
    <w:rsid w:val="00614510"/>
    <w:rsid w:val="00622E05"/>
    <w:rsid w:val="0062318C"/>
    <w:rsid w:val="00623D14"/>
    <w:rsid w:val="00634D90"/>
    <w:rsid w:val="0064136D"/>
    <w:rsid w:val="00643925"/>
    <w:rsid w:val="00645ABA"/>
    <w:rsid w:val="00647E67"/>
    <w:rsid w:val="0065074F"/>
    <w:rsid w:val="0065137D"/>
    <w:rsid w:val="00673E46"/>
    <w:rsid w:val="0067525C"/>
    <w:rsid w:val="0067550A"/>
    <w:rsid w:val="006772EC"/>
    <w:rsid w:val="00687AB1"/>
    <w:rsid w:val="006B2240"/>
    <w:rsid w:val="006B6C2B"/>
    <w:rsid w:val="006C2C75"/>
    <w:rsid w:val="006D2DF8"/>
    <w:rsid w:val="006E07EB"/>
    <w:rsid w:val="006E3CF8"/>
    <w:rsid w:val="006E7E03"/>
    <w:rsid w:val="006F376A"/>
    <w:rsid w:val="00701388"/>
    <w:rsid w:val="007026FD"/>
    <w:rsid w:val="00710901"/>
    <w:rsid w:val="00712516"/>
    <w:rsid w:val="00714EB5"/>
    <w:rsid w:val="00714F4B"/>
    <w:rsid w:val="00731440"/>
    <w:rsid w:val="007327F1"/>
    <w:rsid w:val="007423C5"/>
    <w:rsid w:val="00745EB1"/>
    <w:rsid w:val="007657BE"/>
    <w:rsid w:val="007717D4"/>
    <w:rsid w:val="00782225"/>
    <w:rsid w:val="0078583A"/>
    <w:rsid w:val="00786293"/>
    <w:rsid w:val="007A0AF1"/>
    <w:rsid w:val="007A0CCF"/>
    <w:rsid w:val="007A0FEB"/>
    <w:rsid w:val="007A5EA5"/>
    <w:rsid w:val="007B5850"/>
    <w:rsid w:val="007B65DF"/>
    <w:rsid w:val="007B673B"/>
    <w:rsid w:val="007C0512"/>
    <w:rsid w:val="007D3457"/>
    <w:rsid w:val="007D6458"/>
    <w:rsid w:val="007D719F"/>
    <w:rsid w:val="007F30A0"/>
    <w:rsid w:val="00800473"/>
    <w:rsid w:val="0081120D"/>
    <w:rsid w:val="00811FA7"/>
    <w:rsid w:val="00812D8B"/>
    <w:rsid w:val="0083011F"/>
    <w:rsid w:val="00830DB8"/>
    <w:rsid w:val="0083382C"/>
    <w:rsid w:val="0083656F"/>
    <w:rsid w:val="00846931"/>
    <w:rsid w:val="008611FB"/>
    <w:rsid w:val="00864D47"/>
    <w:rsid w:val="008851D9"/>
    <w:rsid w:val="00887A68"/>
    <w:rsid w:val="008A1FD7"/>
    <w:rsid w:val="008B1016"/>
    <w:rsid w:val="008B69D4"/>
    <w:rsid w:val="008C3A83"/>
    <w:rsid w:val="008D0F79"/>
    <w:rsid w:val="008D70D9"/>
    <w:rsid w:val="008D7150"/>
    <w:rsid w:val="008F4293"/>
    <w:rsid w:val="0090327B"/>
    <w:rsid w:val="0091599B"/>
    <w:rsid w:val="00923CCE"/>
    <w:rsid w:val="00924F49"/>
    <w:rsid w:val="009358DC"/>
    <w:rsid w:val="00935FED"/>
    <w:rsid w:val="0095174A"/>
    <w:rsid w:val="0095256E"/>
    <w:rsid w:val="0095480D"/>
    <w:rsid w:val="00957112"/>
    <w:rsid w:val="0095771B"/>
    <w:rsid w:val="00966795"/>
    <w:rsid w:val="00966844"/>
    <w:rsid w:val="0098238E"/>
    <w:rsid w:val="009957D2"/>
    <w:rsid w:val="009B012C"/>
    <w:rsid w:val="009C463E"/>
    <w:rsid w:val="009D39CD"/>
    <w:rsid w:val="009D3D07"/>
    <w:rsid w:val="009D66D2"/>
    <w:rsid w:val="009F2F08"/>
    <w:rsid w:val="00A0412D"/>
    <w:rsid w:val="00A2052F"/>
    <w:rsid w:val="00A20B41"/>
    <w:rsid w:val="00A21509"/>
    <w:rsid w:val="00A33071"/>
    <w:rsid w:val="00A3751C"/>
    <w:rsid w:val="00A37FA0"/>
    <w:rsid w:val="00A41E97"/>
    <w:rsid w:val="00A451D8"/>
    <w:rsid w:val="00A64342"/>
    <w:rsid w:val="00A66DD9"/>
    <w:rsid w:val="00A82A0B"/>
    <w:rsid w:val="00A83172"/>
    <w:rsid w:val="00A961C4"/>
    <w:rsid w:val="00AA7A57"/>
    <w:rsid w:val="00AA7D71"/>
    <w:rsid w:val="00AB6817"/>
    <w:rsid w:val="00AC1A45"/>
    <w:rsid w:val="00AD5E77"/>
    <w:rsid w:val="00AE12EF"/>
    <w:rsid w:val="00AE583E"/>
    <w:rsid w:val="00AF5146"/>
    <w:rsid w:val="00AF6317"/>
    <w:rsid w:val="00B27EE3"/>
    <w:rsid w:val="00B60DCE"/>
    <w:rsid w:val="00B810B3"/>
    <w:rsid w:val="00B93CB8"/>
    <w:rsid w:val="00B95FC4"/>
    <w:rsid w:val="00BA190E"/>
    <w:rsid w:val="00BA23CD"/>
    <w:rsid w:val="00BA566C"/>
    <w:rsid w:val="00BB4D8C"/>
    <w:rsid w:val="00BC668B"/>
    <w:rsid w:val="00BD44A4"/>
    <w:rsid w:val="00BE2973"/>
    <w:rsid w:val="00C024D8"/>
    <w:rsid w:val="00C16CE5"/>
    <w:rsid w:val="00C20F0C"/>
    <w:rsid w:val="00C30B8E"/>
    <w:rsid w:val="00C31A32"/>
    <w:rsid w:val="00C4036E"/>
    <w:rsid w:val="00C52CAB"/>
    <w:rsid w:val="00C54831"/>
    <w:rsid w:val="00C75EDC"/>
    <w:rsid w:val="00C76BD2"/>
    <w:rsid w:val="00C77F1A"/>
    <w:rsid w:val="00C81FF8"/>
    <w:rsid w:val="00C82462"/>
    <w:rsid w:val="00C826EF"/>
    <w:rsid w:val="00C8304A"/>
    <w:rsid w:val="00C85ECC"/>
    <w:rsid w:val="00C90CCD"/>
    <w:rsid w:val="00CA146D"/>
    <w:rsid w:val="00CC1B23"/>
    <w:rsid w:val="00CD415D"/>
    <w:rsid w:val="00CE254E"/>
    <w:rsid w:val="00CF0B3B"/>
    <w:rsid w:val="00CF2EBD"/>
    <w:rsid w:val="00D01775"/>
    <w:rsid w:val="00D03634"/>
    <w:rsid w:val="00D050BC"/>
    <w:rsid w:val="00D05E06"/>
    <w:rsid w:val="00D173C2"/>
    <w:rsid w:val="00D210D1"/>
    <w:rsid w:val="00D41E15"/>
    <w:rsid w:val="00D62271"/>
    <w:rsid w:val="00D6784A"/>
    <w:rsid w:val="00D76E6F"/>
    <w:rsid w:val="00DA32A0"/>
    <w:rsid w:val="00DB0797"/>
    <w:rsid w:val="00DB75CF"/>
    <w:rsid w:val="00DC41BE"/>
    <w:rsid w:val="00DF509D"/>
    <w:rsid w:val="00E070C3"/>
    <w:rsid w:val="00E231E0"/>
    <w:rsid w:val="00E34437"/>
    <w:rsid w:val="00E56B6B"/>
    <w:rsid w:val="00E622B0"/>
    <w:rsid w:val="00E64686"/>
    <w:rsid w:val="00E67387"/>
    <w:rsid w:val="00E75B02"/>
    <w:rsid w:val="00E80803"/>
    <w:rsid w:val="00EA7475"/>
    <w:rsid w:val="00ED2396"/>
    <w:rsid w:val="00ED6410"/>
    <w:rsid w:val="00EE4F5B"/>
    <w:rsid w:val="00EF15BB"/>
    <w:rsid w:val="00F00A3B"/>
    <w:rsid w:val="00F01FE8"/>
    <w:rsid w:val="00F028F5"/>
    <w:rsid w:val="00F157FF"/>
    <w:rsid w:val="00F2557E"/>
    <w:rsid w:val="00F33569"/>
    <w:rsid w:val="00F338E0"/>
    <w:rsid w:val="00F36603"/>
    <w:rsid w:val="00F40757"/>
    <w:rsid w:val="00F44A6C"/>
    <w:rsid w:val="00F51697"/>
    <w:rsid w:val="00F60636"/>
    <w:rsid w:val="00F6399B"/>
    <w:rsid w:val="00F6524E"/>
    <w:rsid w:val="00F7060D"/>
    <w:rsid w:val="00F73003"/>
    <w:rsid w:val="00F80F90"/>
    <w:rsid w:val="00F860A2"/>
    <w:rsid w:val="00F91A71"/>
    <w:rsid w:val="00F92B6F"/>
    <w:rsid w:val="00F971CD"/>
    <w:rsid w:val="00FA2449"/>
    <w:rsid w:val="00FB1A06"/>
    <w:rsid w:val="00FB3246"/>
    <w:rsid w:val="00FB5CD4"/>
    <w:rsid w:val="00FB6955"/>
    <w:rsid w:val="00FB7942"/>
    <w:rsid w:val="00FC07B9"/>
    <w:rsid w:val="00FC29F3"/>
    <w:rsid w:val="00FC2E54"/>
    <w:rsid w:val="00FC2E89"/>
    <w:rsid w:val="00FE0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FED"/>
    <w:pPr>
      <w:spacing w:after="0" w:line="240" w:lineRule="auto"/>
    </w:pPr>
    <w:rPr>
      <w:rFonts w:ascii="Courier" w:eastAsia="Times New Roman" w:hAnsi="Courier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41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412D"/>
  </w:style>
  <w:style w:type="paragraph" w:styleId="Piedepgina">
    <w:name w:val="footer"/>
    <w:basedOn w:val="Normal"/>
    <w:link w:val="PiedepginaCar"/>
    <w:uiPriority w:val="99"/>
    <w:unhideWhenUsed/>
    <w:rsid w:val="00A041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12D"/>
  </w:style>
  <w:style w:type="table" w:styleId="Tablaconcuadrcula">
    <w:name w:val="Table Grid"/>
    <w:basedOn w:val="Tablanormal"/>
    <w:uiPriority w:val="39"/>
    <w:rsid w:val="00935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3D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D07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customStyle="1" w:styleId="Normal1">
    <w:name w:val="Normal1"/>
    <w:rsid w:val="009F2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B2240"/>
    <w:rPr>
      <w:color w:val="0563C1" w:themeColor="hyperlink"/>
      <w:u w:val="single"/>
    </w:rPr>
  </w:style>
  <w:style w:type="paragraph" w:customStyle="1" w:styleId="ta-justify">
    <w:name w:val="ta-justify"/>
    <w:basedOn w:val="Normal"/>
    <w:rsid w:val="005963F5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td-underline">
    <w:name w:val="td-underline"/>
    <w:basedOn w:val="Fuentedeprrafopredeter"/>
    <w:rsid w:val="005963F5"/>
  </w:style>
  <w:style w:type="character" w:styleId="Textoennegrita">
    <w:name w:val="Strong"/>
    <w:basedOn w:val="Fuentedeprrafopredeter"/>
    <w:uiPriority w:val="22"/>
    <w:qFormat/>
    <w:rsid w:val="005963F5"/>
    <w:rPr>
      <w:b/>
      <w:bCs/>
    </w:rPr>
  </w:style>
  <w:style w:type="character" w:styleId="nfasis">
    <w:name w:val="Emphasis"/>
    <w:basedOn w:val="Fuentedeprrafopredeter"/>
    <w:uiPriority w:val="20"/>
    <w:qFormat/>
    <w:rsid w:val="005963F5"/>
    <w:rPr>
      <w:i/>
      <w:iCs/>
    </w:rPr>
  </w:style>
  <w:style w:type="paragraph" w:styleId="NormalWeb">
    <w:name w:val="Normal (Web)"/>
    <w:basedOn w:val="Normal"/>
    <w:uiPriority w:val="99"/>
    <w:unhideWhenUsed/>
    <w:rsid w:val="00330751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paragraph" w:customStyle="1" w:styleId="titulo">
    <w:name w:val="titulo"/>
    <w:basedOn w:val="Normal"/>
    <w:rsid w:val="00330751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2810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customStyle="1" w:styleId="normal0">
    <w:name w:val="normal"/>
    <w:rsid w:val="0048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customStyle="1" w:styleId="ft-text">
    <w:name w:val="ft-text"/>
    <w:basedOn w:val="Normal"/>
    <w:rsid w:val="00C81FF8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3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416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</dc:creator>
  <cp:lastModifiedBy>ALCALDIA</cp:lastModifiedBy>
  <cp:revision>6</cp:revision>
  <cp:lastPrinted>2025-04-01T10:51:00Z</cp:lastPrinted>
  <dcterms:created xsi:type="dcterms:W3CDTF">2025-10-28T10:22:00Z</dcterms:created>
  <dcterms:modified xsi:type="dcterms:W3CDTF">2025-10-28T10:34:00Z</dcterms:modified>
</cp:coreProperties>
</file>