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Pr="00E27E8A" w:rsidRDefault="00E64FBC" w:rsidP="00A83CC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206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2060"/>
          <w:sz w:val="40"/>
          <w:szCs w:val="40"/>
        </w:rPr>
        <w:t>El Ayuntamiento de Caravaca aprueba en el Pleno su Ordenanza Municipal de Transparencia</w:t>
      </w:r>
    </w:p>
    <w:p w:rsidR="00D6464D" w:rsidRPr="00E64FBC" w:rsidRDefault="00D6464D" w:rsidP="002A27C1">
      <w:pPr>
        <w:spacing w:after="0" w:line="240" w:lineRule="auto"/>
        <w:jc w:val="both"/>
        <w:rPr>
          <w:rFonts w:ascii="Lucida Sans" w:hAnsi="Lucida Sans" w:cs="Arial"/>
          <w:b/>
          <w:sz w:val="24"/>
          <w:szCs w:val="24"/>
          <w:lang w:val="es-ES_tradnl"/>
        </w:rPr>
      </w:pPr>
    </w:p>
    <w:p w:rsidR="00E64FBC" w:rsidRPr="00D345CE" w:rsidRDefault="00E64FBC" w:rsidP="00E64FBC">
      <w:pPr>
        <w:spacing w:after="0" w:line="240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D345CE">
        <w:rPr>
          <w:rFonts w:ascii="Lucida Sans" w:eastAsia="Lucida Sans" w:hAnsi="Lucida Sans" w:cs="Calibri Light"/>
          <w:b/>
          <w:sz w:val="28"/>
          <w:szCs w:val="28"/>
        </w:rPr>
        <w:t xml:space="preserve">Un fondo de contingencia de 259.000 euros irá destinado a distintas actuaciones urgentes, como el derribo de un inmueble en ruinas </w:t>
      </w:r>
      <w:r w:rsidR="00EC006E">
        <w:rPr>
          <w:rFonts w:ascii="Lucida Sans" w:eastAsia="Lucida Sans" w:hAnsi="Lucida Sans" w:cs="Calibri Light"/>
          <w:b/>
          <w:sz w:val="28"/>
          <w:szCs w:val="28"/>
        </w:rPr>
        <w:t>en la calle Vidrieras que creará</w:t>
      </w:r>
      <w:r w:rsidRPr="00D345CE">
        <w:rPr>
          <w:rFonts w:ascii="Lucida Sans" w:eastAsia="Lucida Sans" w:hAnsi="Lucida Sans" w:cs="Calibri Light"/>
          <w:b/>
          <w:sz w:val="28"/>
          <w:szCs w:val="28"/>
        </w:rPr>
        <w:t xml:space="preserve"> una zona de aparcamiento junto la manzana verde conocida como ‘Europán’</w:t>
      </w:r>
    </w:p>
    <w:p w:rsidR="00E64FBC" w:rsidRPr="00D345CE" w:rsidRDefault="00E64FBC" w:rsidP="002A27C1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E030AD" w:rsidRPr="00D345CE" w:rsidRDefault="00E64FBC" w:rsidP="002A27C1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D345CE">
        <w:rPr>
          <w:rFonts w:ascii="Lucida Sans" w:hAnsi="Lucida Sans" w:cs="Arial"/>
          <w:b/>
          <w:sz w:val="28"/>
          <w:szCs w:val="28"/>
        </w:rPr>
        <w:t xml:space="preserve">En la última sesión plenaria se aprobó la propuesta de la Alcaldía para iniciar </w:t>
      </w:r>
      <w:r w:rsidRPr="00D345CE">
        <w:rPr>
          <w:rFonts w:ascii="Lucida Sans" w:eastAsia="Lucida Sans" w:hAnsi="Lucida Sans" w:cs="Calibri Light"/>
          <w:b/>
          <w:sz w:val="28"/>
          <w:szCs w:val="28"/>
        </w:rPr>
        <w:t>el nombramiento de Hijo Predilecto de la Ciudad a Pascual Soria Martínez</w:t>
      </w:r>
    </w:p>
    <w:p w:rsidR="00F768F0" w:rsidRPr="00D345CE" w:rsidRDefault="00F768F0" w:rsidP="002A27C1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D345CE" w:rsidRDefault="00D345CE" w:rsidP="00B67471">
      <w:pPr>
        <w:spacing w:after="0" w:line="240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D345CE">
        <w:rPr>
          <w:rFonts w:ascii="Lucida Sans" w:eastAsia="Lucida Sans" w:hAnsi="Lucida Sans" w:cs="Calibri Light"/>
          <w:b/>
          <w:sz w:val="28"/>
          <w:szCs w:val="28"/>
        </w:rPr>
        <w:t xml:space="preserve">En cuanto a mociones se aprobaron las que piden </w:t>
      </w:r>
      <w:r w:rsidR="00287928">
        <w:rPr>
          <w:rFonts w:ascii="Lucida Sans" w:eastAsia="Lucida Sans" w:hAnsi="Lucida Sans" w:cs="Calibri Light"/>
          <w:b/>
          <w:sz w:val="28"/>
          <w:szCs w:val="28"/>
        </w:rPr>
        <w:t>que el Misterio de Justicia</w:t>
      </w:r>
      <w:r w:rsidRPr="00D345CE">
        <w:rPr>
          <w:rFonts w:ascii="Lucida Sans" w:eastAsia="Lucida Sans" w:hAnsi="Lucida Sans" w:cs="Calibri Light"/>
          <w:b/>
          <w:sz w:val="28"/>
          <w:szCs w:val="28"/>
        </w:rPr>
        <w:t xml:space="preserve"> dote de medios humanos suficientes al </w:t>
      </w:r>
      <w:r w:rsidRPr="00F768F0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Juzgado de Violencia sobre la Mujer de Caravaca</w:t>
      </w:r>
      <w:r w:rsidRPr="00D345C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y la que </w:t>
      </w:r>
      <w:r w:rsidR="00EC006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insta</w:t>
      </w:r>
      <w:r w:rsidRPr="00D345C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a la Comunidad Autónoma que mejore los acceso</w:t>
      </w:r>
      <w:r w:rsidR="00EC006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s</w:t>
      </w:r>
      <w:r w:rsidRPr="00D345CE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a Caravaca</w:t>
      </w:r>
    </w:p>
    <w:p w:rsidR="00D345CE" w:rsidRDefault="00D345CE" w:rsidP="00B67471">
      <w:pPr>
        <w:spacing w:after="0" w:line="240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</w:p>
    <w:p w:rsidR="009D6541" w:rsidRPr="009D6541" w:rsidRDefault="009D6541" w:rsidP="009D6541">
      <w:pPr>
        <w:spacing w:after="0" w:line="312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025C80" w:rsidRPr="00851BA7" w:rsidRDefault="00F768F0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851BA7">
        <w:rPr>
          <w:rFonts w:ascii="Lucida Sans" w:eastAsia="Lucida Sans" w:hAnsi="Lucida Sans" w:cs="Calibri Light"/>
          <w:b/>
          <w:sz w:val="24"/>
          <w:szCs w:val="24"/>
        </w:rPr>
        <w:t>31</w:t>
      </w:r>
      <w:r w:rsidR="001F5782" w:rsidRPr="00851BA7">
        <w:rPr>
          <w:rFonts w:ascii="Lucida Sans" w:eastAsia="Lucida Sans" w:hAnsi="Lucida Sans" w:cs="Calibri Light"/>
          <w:b/>
          <w:sz w:val="24"/>
          <w:szCs w:val="24"/>
        </w:rPr>
        <w:t>/0</w:t>
      </w:r>
      <w:r w:rsidR="0040350F" w:rsidRPr="00851BA7">
        <w:rPr>
          <w:rFonts w:ascii="Lucida Sans" w:eastAsia="Lucida Sans" w:hAnsi="Lucida Sans" w:cs="Calibri Light"/>
          <w:b/>
          <w:sz w:val="24"/>
          <w:szCs w:val="24"/>
        </w:rPr>
        <w:t>7</w:t>
      </w:r>
      <w:r w:rsidR="004B219C" w:rsidRPr="00851BA7">
        <w:rPr>
          <w:rFonts w:ascii="Lucida Sans" w:eastAsia="Lucida Sans" w:hAnsi="Lucida Sans" w:cs="Calibri Light"/>
          <w:b/>
          <w:sz w:val="24"/>
          <w:szCs w:val="24"/>
        </w:rPr>
        <w:t>/202</w:t>
      </w:r>
      <w:r w:rsidR="00950460" w:rsidRPr="00851BA7">
        <w:rPr>
          <w:rFonts w:ascii="Lucida Sans" w:eastAsia="Lucida Sans" w:hAnsi="Lucida Sans" w:cs="Calibri Light"/>
          <w:b/>
          <w:sz w:val="24"/>
          <w:szCs w:val="24"/>
        </w:rPr>
        <w:t>4</w:t>
      </w:r>
      <w:r w:rsidR="004B219C" w:rsidRPr="00851BA7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End w:id="0"/>
      <w:r w:rsidR="004B219C" w:rsidRPr="00851BA7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bookmarkStart w:id="1" w:name="_GoBack"/>
      <w:bookmarkEnd w:id="1"/>
      <w:r w:rsidRPr="00851BA7">
        <w:rPr>
          <w:rFonts w:ascii="Lucida Sans" w:eastAsia="Lucida Sans" w:hAnsi="Lucida Sans" w:cs="Calibri Light"/>
          <w:sz w:val="24"/>
          <w:szCs w:val="24"/>
        </w:rPr>
        <w:t xml:space="preserve">El Ayuntamiento de Caravaca de la Cruz ha aprobado en el último Pleno su </w:t>
      </w:r>
      <w:r w:rsidRPr="00EA43B8">
        <w:rPr>
          <w:rFonts w:ascii="Lucida Sans" w:eastAsia="Lucida Sans" w:hAnsi="Lucida Sans" w:cs="Calibri Light"/>
          <w:b/>
          <w:sz w:val="24"/>
          <w:szCs w:val="24"/>
        </w:rPr>
        <w:t>Ordenanza de la Transparencia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, una </w:t>
      </w:r>
      <w:r w:rsidR="00EA43B8">
        <w:rPr>
          <w:rFonts w:ascii="Lucida Sans" w:eastAsia="Lucida Sans" w:hAnsi="Lucida Sans" w:cs="Calibri Light"/>
          <w:sz w:val="24"/>
          <w:szCs w:val="24"/>
        </w:rPr>
        <w:t xml:space="preserve">normativa municipal que regula 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y </w:t>
      </w:r>
      <w:r w:rsidR="00EA43B8">
        <w:rPr>
          <w:rFonts w:ascii="Lucida Sans" w:eastAsia="Lucida Sans" w:hAnsi="Lucida Sans" w:cs="Calibri Light"/>
          <w:sz w:val="24"/>
          <w:szCs w:val="24"/>
        </w:rPr>
        <w:t>garantiza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derechos del ciudadano como los de participar en los asuntos públicos directamente </w:t>
      </w:r>
      <w:r w:rsidR="00EA43B8">
        <w:rPr>
          <w:rFonts w:ascii="Lucida Sans" w:eastAsia="Lucida Sans" w:hAnsi="Lucida Sans" w:cs="Calibri Light"/>
          <w:sz w:val="24"/>
          <w:szCs w:val="24"/>
        </w:rPr>
        <w:t>y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comunicar y recibir información veraz. </w:t>
      </w:r>
    </w:p>
    <w:p w:rsidR="00F768F0" w:rsidRPr="00851BA7" w:rsidRDefault="00F768F0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F768F0" w:rsidRPr="00851BA7" w:rsidRDefault="00F768F0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tab/>
        <w:t xml:space="preserve">“De esta forma seguimos avanzando hacia el </w:t>
      </w:r>
      <w:r w:rsidRPr="00EA43B8">
        <w:rPr>
          <w:rFonts w:ascii="Lucida Sans" w:eastAsia="Lucida Sans" w:hAnsi="Lucida Sans" w:cs="Calibri Light"/>
          <w:b/>
          <w:sz w:val="24"/>
          <w:szCs w:val="24"/>
        </w:rPr>
        <w:t>modelo de gobierno abierto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, basado en la transparencia, </w:t>
      </w:r>
      <w:r w:rsidR="00EA43B8">
        <w:rPr>
          <w:rFonts w:ascii="Lucida Sans" w:eastAsia="Lucida Sans" w:hAnsi="Lucida Sans" w:cs="Calibri Light"/>
          <w:sz w:val="24"/>
          <w:szCs w:val="24"/>
        </w:rPr>
        <w:t>con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la re</w:t>
      </w:r>
      <w:r w:rsidR="00EC006E">
        <w:rPr>
          <w:rFonts w:ascii="Lucida Sans" w:eastAsia="Lucida Sans" w:hAnsi="Lucida Sans" w:cs="Calibri Light"/>
          <w:sz w:val="24"/>
          <w:szCs w:val="24"/>
        </w:rPr>
        <w:t>n</w:t>
      </w:r>
      <w:r w:rsidRPr="00851BA7">
        <w:rPr>
          <w:rFonts w:ascii="Lucida Sans" w:eastAsia="Lucida Sans" w:hAnsi="Lucida Sans" w:cs="Calibri Light"/>
          <w:sz w:val="24"/>
          <w:szCs w:val="24"/>
        </w:rPr>
        <w:t>dición de cuentas ante el ciudadano</w:t>
      </w:r>
      <w:r w:rsidR="004E0260">
        <w:rPr>
          <w:rFonts w:ascii="Lucida Sans" w:eastAsia="Lucida Sans" w:hAnsi="Lucida Sans" w:cs="Calibri Light"/>
          <w:sz w:val="24"/>
          <w:szCs w:val="24"/>
        </w:rPr>
        <w:t>, y</w:t>
      </w:r>
      <w:r w:rsidR="00EA43B8">
        <w:rPr>
          <w:rFonts w:ascii="Lucida Sans" w:eastAsia="Lucida Sans" w:hAnsi="Lucida Sans" w:cs="Calibri Light"/>
          <w:sz w:val="24"/>
          <w:szCs w:val="24"/>
        </w:rPr>
        <w:t>la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participación ciudadana como eje de las decisiones y </w:t>
      </w:r>
      <w:r w:rsidR="00EC006E">
        <w:rPr>
          <w:rFonts w:ascii="Lucida Sans" w:eastAsia="Lucida Sans" w:hAnsi="Lucida Sans" w:cs="Calibri Light"/>
          <w:sz w:val="24"/>
          <w:szCs w:val="24"/>
        </w:rPr>
        <w:t>la gestión municipal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”, destacó durante la sesión plenaria el concejal responsable del área, </w:t>
      </w:r>
      <w:r w:rsidRPr="00851BA7">
        <w:rPr>
          <w:rFonts w:ascii="Lucida Sans" w:eastAsia="Lucida Sans" w:hAnsi="Lucida Sans" w:cs="Calibri Light"/>
          <w:sz w:val="24"/>
          <w:szCs w:val="24"/>
        </w:rPr>
        <w:lastRenderedPageBreak/>
        <w:t xml:space="preserve">Salvador López. La ordenanza resultó aprobada por con el apoyo de todos los grupos políticos municipales. </w:t>
      </w:r>
    </w:p>
    <w:p w:rsidR="00F768F0" w:rsidRPr="00851BA7" w:rsidRDefault="00F768F0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8312E8" w:rsidRPr="00F768F0" w:rsidRDefault="00F768F0" w:rsidP="008312E8">
      <w:pPr>
        <w:spacing w:after="0" w:line="312" w:lineRule="auto"/>
        <w:jc w:val="both"/>
        <w:rPr>
          <w:rFonts w:ascii="Lucida Sans" w:eastAsia="Lucida Sans" w:hAnsi="Lucida Sans" w:cs="Calibri Light"/>
          <w:b/>
          <w:sz w:val="24"/>
          <w:szCs w:val="24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tab/>
      </w:r>
      <w:r w:rsidR="00C22E99" w:rsidRPr="00851BA7">
        <w:rPr>
          <w:rFonts w:ascii="Lucida Sans" w:eastAsia="Lucida Sans" w:hAnsi="Lucida Sans" w:cs="Calibri Light"/>
          <w:sz w:val="24"/>
          <w:szCs w:val="24"/>
        </w:rPr>
        <w:t>Por otra parte, entre los puntos de gestión abordados en la última sesión plenaria destaca la aprobación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 xml:space="preserve"> por unanimidad de los grupos políticos</w:t>
      </w:r>
      <w:r w:rsidR="00C22E99" w:rsidRPr="00851BA7">
        <w:rPr>
          <w:rFonts w:ascii="Lucida Sans" w:eastAsia="Lucida Sans" w:hAnsi="Lucida Sans" w:cs="Calibri Light"/>
          <w:sz w:val="24"/>
          <w:szCs w:val="24"/>
        </w:rPr>
        <w:t xml:space="preserve"> de un </w:t>
      </w:r>
      <w:r w:rsidR="00C22E99" w:rsidRPr="00EA43B8">
        <w:rPr>
          <w:rFonts w:ascii="Lucida Sans" w:eastAsia="Lucida Sans" w:hAnsi="Lucida Sans" w:cs="Calibri Light"/>
          <w:b/>
          <w:sz w:val="24"/>
          <w:szCs w:val="24"/>
        </w:rPr>
        <w:t>fondo de contingencia por valor 259.000 euros para llevar a cabo obras y actuaciones urgentes</w:t>
      </w:r>
      <w:r w:rsidR="00EA43B8">
        <w:rPr>
          <w:rFonts w:ascii="Lucida Sans" w:eastAsia="Lucida Sans" w:hAnsi="Lucida Sans" w:cs="Calibri Light"/>
          <w:b/>
          <w:sz w:val="24"/>
          <w:szCs w:val="24"/>
        </w:rPr>
        <w:t xml:space="preserve"> y</w:t>
      </w:r>
      <w:r w:rsidR="00C22E99" w:rsidRPr="00851BA7">
        <w:rPr>
          <w:rFonts w:ascii="Lucida Sans" w:eastAsia="Lucida Sans" w:hAnsi="Lucida Sans" w:cs="Calibri Light"/>
          <w:sz w:val="24"/>
          <w:szCs w:val="24"/>
        </w:rPr>
        <w:t xml:space="preserve"> de carácter inaplazable, no recogidas inicialmente en</w:t>
      </w:r>
      <w:r w:rsidR="00EC006E">
        <w:rPr>
          <w:rFonts w:ascii="Lucida Sans" w:eastAsia="Lucida Sans" w:hAnsi="Lucida Sans" w:cs="Calibri Light"/>
          <w:sz w:val="24"/>
          <w:szCs w:val="24"/>
        </w:rPr>
        <w:t xml:space="preserve"> el</w:t>
      </w:r>
      <w:r w:rsidR="00C22E99" w:rsidRPr="00851BA7">
        <w:rPr>
          <w:rFonts w:ascii="Lucida Sans" w:eastAsia="Lucida Sans" w:hAnsi="Lucida Sans" w:cs="Calibri Light"/>
          <w:sz w:val="24"/>
          <w:szCs w:val="24"/>
        </w:rPr>
        <w:t xml:space="preserve"> presupuesto municipal. Este fondo se destinará a la </w:t>
      </w:r>
      <w:r w:rsidR="00C22E99" w:rsidRPr="00EA43B8">
        <w:rPr>
          <w:rFonts w:ascii="Lucida Sans" w:eastAsia="Lucida Sans" w:hAnsi="Lucida Sans" w:cs="Calibri Light"/>
          <w:b/>
          <w:sz w:val="24"/>
          <w:szCs w:val="24"/>
        </w:rPr>
        <w:t xml:space="preserve">demolición </w:t>
      </w:r>
      <w:r w:rsidR="00EA43B8" w:rsidRPr="00EA43B8">
        <w:rPr>
          <w:rFonts w:ascii="Lucida Sans" w:eastAsia="Lucida Sans" w:hAnsi="Lucida Sans" w:cs="Calibri Light"/>
          <w:b/>
          <w:sz w:val="24"/>
          <w:szCs w:val="24"/>
        </w:rPr>
        <w:t>y</w:t>
      </w:r>
      <w:r w:rsidR="00C22E99" w:rsidRPr="00EA43B8">
        <w:rPr>
          <w:rFonts w:ascii="Lucida Sans" w:eastAsia="Lucida Sans" w:hAnsi="Lucida Sans" w:cs="Calibri Light"/>
          <w:b/>
          <w:sz w:val="24"/>
          <w:szCs w:val="24"/>
        </w:rPr>
        <w:t xml:space="preserve"> desescombro de dos inmuebles</w:t>
      </w:r>
      <w:r w:rsidR="00EC006E">
        <w:rPr>
          <w:rFonts w:ascii="Lucida Sans" w:eastAsia="Lucida Sans" w:hAnsi="Lucida Sans" w:cs="Calibri Light"/>
          <w:b/>
          <w:sz w:val="24"/>
          <w:szCs w:val="24"/>
        </w:rPr>
        <w:t>,</w:t>
      </w:r>
      <w:r w:rsidR="00C22E99" w:rsidRPr="00EA43B8">
        <w:rPr>
          <w:rFonts w:ascii="Lucida Sans" w:eastAsia="Lucida Sans" w:hAnsi="Lucida Sans" w:cs="Calibri Light"/>
          <w:b/>
          <w:sz w:val="24"/>
          <w:szCs w:val="24"/>
        </w:rPr>
        <w:t xml:space="preserve"> con informe de ruina</w:t>
      </w:r>
      <w:r w:rsidR="00EC006E">
        <w:rPr>
          <w:rFonts w:ascii="Lucida Sans" w:eastAsia="Lucida Sans" w:hAnsi="Lucida Sans" w:cs="Calibri Light"/>
          <w:b/>
          <w:sz w:val="24"/>
          <w:szCs w:val="24"/>
        </w:rPr>
        <w:t>,</w:t>
      </w:r>
      <w:r w:rsidR="00C22E99" w:rsidRPr="00EA43B8">
        <w:rPr>
          <w:rFonts w:ascii="Lucida Sans" w:eastAsia="Lucida Sans" w:hAnsi="Lucida Sans" w:cs="Calibri Light"/>
          <w:b/>
          <w:sz w:val="24"/>
          <w:szCs w:val="24"/>
        </w:rPr>
        <w:t xml:space="preserve"> situados en calles Poeta Ib</w:t>
      </w:r>
      <w:r w:rsidR="00CC0CFE" w:rsidRPr="00EA43B8">
        <w:rPr>
          <w:rFonts w:ascii="Lucida Sans" w:eastAsia="Lucida Sans" w:hAnsi="Lucida Sans" w:cs="Calibri Light"/>
          <w:b/>
          <w:sz w:val="24"/>
          <w:szCs w:val="24"/>
        </w:rPr>
        <w:t>áñez y Vidrieras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>. El segundo de ellos irá destinado a crear una zona de aparcamiento de vehículos en el casco histórico,</w:t>
      </w:r>
      <w:r w:rsidR="00C22E99" w:rsidRPr="00851BA7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>junto a la manzana verde conocida como ‘Europán’. La tercera actuación que se va a llevar a cabo</w:t>
      </w:r>
      <w:r w:rsidR="00EA43B8">
        <w:rPr>
          <w:rFonts w:ascii="Lucida Sans" w:eastAsia="Lucida Sans" w:hAnsi="Lucida Sans" w:cs="Calibri Light"/>
          <w:sz w:val="24"/>
          <w:szCs w:val="24"/>
        </w:rPr>
        <w:t xml:space="preserve"> a través de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 xml:space="preserve"> este fondo </w:t>
      </w:r>
      <w:r w:rsidR="00EA43B8">
        <w:rPr>
          <w:rFonts w:ascii="Lucida Sans" w:eastAsia="Lucida Sans" w:hAnsi="Lucida Sans" w:cs="Calibri Light"/>
          <w:sz w:val="24"/>
          <w:szCs w:val="24"/>
        </w:rPr>
        <w:t xml:space="preserve">son 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>la</w:t>
      </w:r>
      <w:r w:rsidR="00EA43B8">
        <w:rPr>
          <w:rFonts w:ascii="Lucida Sans" w:eastAsia="Lucida Sans" w:hAnsi="Lucida Sans" w:cs="Calibri Light"/>
          <w:sz w:val="24"/>
          <w:szCs w:val="24"/>
        </w:rPr>
        <w:t>s</w:t>
      </w:r>
      <w:r w:rsidR="00CC0CFE" w:rsidRPr="00851BA7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CC0CFE" w:rsidRPr="00EA43B8">
        <w:rPr>
          <w:rFonts w:ascii="Lucida Sans" w:eastAsia="Lucida Sans" w:hAnsi="Lucida Sans" w:cs="Calibri Light"/>
          <w:b/>
          <w:sz w:val="24"/>
          <w:szCs w:val="24"/>
        </w:rPr>
        <w:t xml:space="preserve">obras de conexión del nuevo depósito de la Mancomunidad de Canales del Taibilla con el depósito que abastece al Polígono Industrial de Cavila. </w:t>
      </w:r>
    </w:p>
    <w:p w:rsidR="008312E8" w:rsidRPr="00851BA7" w:rsidRDefault="008312E8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8312E8" w:rsidRPr="00851BA7" w:rsidRDefault="008312E8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tab/>
        <w:t xml:space="preserve">En lo referente a honores y distinciones, el Pleno aprobó 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>con el apoyo de todos los grupos políticos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la propuesta de la Alcaldía para la iniciar el </w:t>
      </w:r>
      <w:r w:rsidRPr="00873AE6">
        <w:rPr>
          <w:rFonts w:ascii="Lucida Sans" w:eastAsia="Lucida Sans" w:hAnsi="Lucida Sans" w:cs="Calibri Light"/>
          <w:b/>
          <w:sz w:val="24"/>
          <w:szCs w:val="24"/>
        </w:rPr>
        <w:t>nombramiento de Hijo Predilecto de la Ciudad a Pas</w:t>
      </w:r>
      <w:r w:rsidR="00680090" w:rsidRPr="00873AE6">
        <w:rPr>
          <w:rFonts w:ascii="Lucida Sans" w:eastAsia="Lucida Sans" w:hAnsi="Lucida Sans" w:cs="Calibri Light"/>
          <w:b/>
          <w:sz w:val="24"/>
          <w:szCs w:val="24"/>
        </w:rPr>
        <w:t>cual Soria</w:t>
      </w:r>
      <w:r w:rsidR="00873AE6">
        <w:rPr>
          <w:rFonts w:ascii="Lucida Sans" w:eastAsia="Lucida Sans" w:hAnsi="Lucida Sans" w:cs="Calibri Light"/>
          <w:b/>
          <w:sz w:val="24"/>
          <w:szCs w:val="24"/>
        </w:rPr>
        <w:t xml:space="preserve"> Martínez</w:t>
      </w:r>
      <w:r w:rsidR="00A01026" w:rsidRPr="00873AE6">
        <w:rPr>
          <w:rFonts w:ascii="Lucida Sans" w:eastAsia="Lucida Sans" w:hAnsi="Lucida Sans" w:cs="Calibri Light"/>
          <w:b/>
          <w:sz w:val="24"/>
          <w:szCs w:val="24"/>
        </w:rPr>
        <w:t>,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 xml:space="preserve"> que este mes de julio ha concluido su etapa como coronel director de la Academia General del Aire (AGA). El alcalde, José Francisco García, destacó “su dilatada y</w:t>
      </w:r>
      <w:r w:rsidR="00873AE6">
        <w:rPr>
          <w:rFonts w:ascii="Lucida Sans" w:eastAsia="Lucida Sans" w:hAnsi="Lucida Sans" w:cs="Calibri Light"/>
          <w:sz w:val="24"/>
          <w:szCs w:val="24"/>
        </w:rPr>
        <w:t xml:space="preserve"> destacada 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>trayectoria militar, con</w:t>
      </w:r>
      <w:r w:rsidR="00873AE6">
        <w:rPr>
          <w:rFonts w:ascii="Lucida Sans" w:eastAsia="Lucida Sans" w:hAnsi="Lucida Sans" w:cs="Calibri Light"/>
          <w:sz w:val="24"/>
          <w:szCs w:val="24"/>
        </w:rPr>
        <w:t xml:space="preserve"> una gran vocación de servicio,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 xml:space="preserve"> intachable expediente</w:t>
      </w:r>
      <w:r w:rsidR="00873AE6">
        <w:rPr>
          <w:rFonts w:ascii="Lucida Sans" w:eastAsia="Lucida Sans" w:hAnsi="Lucida Sans" w:cs="Calibri Light"/>
          <w:sz w:val="24"/>
          <w:szCs w:val="24"/>
        </w:rPr>
        <w:t xml:space="preserve"> y gran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 xml:space="preserve"> implicación con su tierra natal”. “Ha sido el primer murciano que ha estado al frente de esta prestigiosa institución del Ejército del Aire</w:t>
      </w:r>
      <w:r w:rsidR="00873AE6">
        <w:rPr>
          <w:rFonts w:ascii="Lucida Sans" w:eastAsia="Lucida Sans" w:hAnsi="Lucida Sans" w:cs="Calibri Light"/>
          <w:sz w:val="24"/>
          <w:szCs w:val="24"/>
        </w:rPr>
        <w:t xml:space="preserve"> y el Espacio y</w:t>
      </w:r>
      <w:r w:rsidR="00A01026" w:rsidRPr="00851BA7">
        <w:rPr>
          <w:rFonts w:ascii="Lucida Sans" w:eastAsia="Lucida Sans" w:hAnsi="Lucida Sans" w:cs="Calibri Light"/>
          <w:sz w:val="24"/>
          <w:szCs w:val="24"/>
        </w:rPr>
        <w:t xml:space="preserve"> ahora emprende un nuevo vuelo a más altas responsabilidades”, señaló el regidor caravaqueño. </w:t>
      </w:r>
    </w:p>
    <w:p w:rsidR="00A01026" w:rsidRPr="00851BA7" w:rsidRDefault="00A01026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A01026" w:rsidRDefault="00A01026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tab/>
        <w:t>En el Pleno también quedó aprobado por unanimidad el nombr</w:t>
      </w:r>
      <w:r w:rsidR="00873AE6">
        <w:rPr>
          <w:rFonts w:ascii="Lucida Sans" w:eastAsia="Lucida Sans" w:hAnsi="Lucida Sans" w:cs="Calibri Light"/>
          <w:sz w:val="24"/>
          <w:szCs w:val="24"/>
        </w:rPr>
        <w:t>amiento de una calle dedicada 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Pr="00851BA7">
        <w:rPr>
          <w:rFonts w:ascii="Lucida Sans" w:eastAsia="Lucida Sans" w:hAnsi="Lucida Sans" w:cs="Calibri Light"/>
          <w:b/>
          <w:sz w:val="24"/>
          <w:szCs w:val="24"/>
        </w:rPr>
        <w:t xml:space="preserve">Antonio López </w:t>
      </w:r>
      <w:r w:rsidRPr="00851BA7">
        <w:rPr>
          <w:rFonts w:ascii="Lucida Sans" w:eastAsia="Lucida Sans" w:hAnsi="Lucida Sans" w:cs="Calibri Light"/>
          <w:b/>
          <w:sz w:val="24"/>
          <w:szCs w:val="24"/>
        </w:rPr>
        <w:lastRenderedPageBreak/>
        <w:t>Navarro, conocido popularmente como ‘El Jata’</w:t>
      </w:r>
      <w:r w:rsidRPr="00851BA7">
        <w:rPr>
          <w:rFonts w:ascii="Lucida Sans" w:eastAsia="Lucida Sans" w:hAnsi="Lucida Sans" w:cs="Calibri Light"/>
          <w:sz w:val="24"/>
          <w:szCs w:val="24"/>
        </w:rPr>
        <w:t>, vecino del municipio fallecido en 2023</w:t>
      </w:r>
      <w:r w:rsidR="00EC006E">
        <w:rPr>
          <w:rFonts w:ascii="Lucida Sans" w:eastAsia="Lucida Sans" w:hAnsi="Lucida Sans" w:cs="Calibri Light"/>
          <w:sz w:val="24"/>
          <w:szCs w:val="24"/>
        </w:rPr>
        <w:t>,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que a lo largo de su vida estuvo estrechamente ligado</w:t>
      </w:r>
      <w:r w:rsidR="00B816E9" w:rsidRPr="00851BA7">
        <w:rPr>
          <w:rFonts w:ascii="Lucida Sans" w:eastAsia="Lucida Sans" w:hAnsi="Lucida Sans" w:cs="Calibri Light"/>
          <w:sz w:val="24"/>
          <w:szCs w:val="24"/>
        </w:rPr>
        <w:t xml:space="preserve"> a la sociedad y a las tradiciones caravaqueñas, así como al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ámbito de la cultura y particularmente al de las artes escénicas.  </w:t>
      </w:r>
    </w:p>
    <w:p w:rsidR="00EC006E" w:rsidRDefault="00EC006E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EC006E" w:rsidRPr="00851BA7" w:rsidRDefault="00EC006E" w:rsidP="00EC006E">
      <w:pPr>
        <w:spacing w:after="0" w:line="312" w:lineRule="auto"/>
        <w:ind w:firstLine="708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>T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ambién se aprobó por unanimidad la </w:t>
      </w:r>
      <w:r w:rsidRPr="00873AE6">
        <w:rPr>
          <w:rFonts w:ascii="Lucida Sans" w:eastAsia="Lucida Sans" w:hAnsi="Lucida Sans" w:cs="Calibri Light"/>
          <w:b/>
          <w:sz w:val="24"/>
          <w:szCs w:val="24"/>
        </w:rPr>
        <w:t>actualización de la Ordenanza Fiscal Reguladora de la Tasa por Ocupación de la Vía Pública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con </w:t>
      </w:r>
      <w:r w:rsidRPr="00F768F0">
        <w:rPr>
          <w:rFonts w:ascii="Lucida Sans" w:eastAsia="Times New Roman" w:hAnsi="Lucida Sans" w:cs="Times New Roman"/>
          <w:sz w:val="24"/>
          <w:szCs w:val="24"/>
          <w:lang w:eastAsia="es-ES"/>
        </w:rPr>
        <w:t>puestos, barracas, casetas de venta, espectáculos o atracciones situados en terrenos de uso público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. Esta ordenanza se </w:t>
      </w:r>
      <w:r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ha 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>reelaborado, pasando de 30 a 64 artículos</w:t>
      </w:r>
      <w:r>
        <w:rPr>
          <w:rFonts w:ascii="Lucida Sans" w:eastAsia="Times New Roman" w:hAnsi="Lucida Sans" w:cs="Times New Roman"/>
          <w:sz w:val="24"/>
          <w:szCs w:val="24"/>
          <w:lang w:eastAsia="es-ES"/>
        </w:rPr>
        <w:t>, y adaptado a la ley regional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>, con el fin de gestionar adecuadamente el servicio público de venta ambulante, incluyendo</w:t>
      </w:r>
      <w:r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en la norma la regulación de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los mercadillos artesanales que se celebran regularmente en el municipio como es el caso del Mercado Medieval.</w:t>
      </w:r>
    </w:p>
    <w:p w:rsidR="00B816E9" w:rsidRPr="00851BA7" w:rsidRDefault="00B816E9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B816E9" w:rsidRPr="00851BA7" w:rsidRDefault="00B816E9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tab/>
        <w:t xml:space="preserve">En el Pleno también salieron adelante dos puntos propuestos </w:t>
      </w:r>
      <w:r w:rsidR="00873AE6">
        <w:rPr>
          <w:rFonts w:ascii="Lucida Sans" w:eastAsia="Lucida Sans" w:hAnsi="Lucida Sans" w:cs="Calibri Light"/>
          <w:sz w:val="24"/>
          <w:szCs w:val="24"/>
        </w:rPr>
        <w:t>desde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la Concejalía de Recursos Humanos, que contaron en voto favorable de todos los grupos políticos. Por un lado, la modificación del crédito destinad</w:t>
      </w:r>
      <w:r w:rsidR="00EC006E">
        <w:rPr>
          <w:rFonts w:ascii="Lucida Sans" w:eastAsia="Lucida Sans" w:hAnsi="Lucida Sans" w:cs="Calibri Light"/>
          <w:sz w:val="24"/>
          <w:szCs w:val="24"/>
        </w:rPr>
        <w:t>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a gratificaciones para cubrir el pago de los </w:t>
      </w:r>
      <w:r w:rsidRPr="00873AE6">
        <w:rPr>
          <w:rFonts w:ascii="Lucida Sans" w:eastAsia="Lucida Sans" w:hAnsi="Lucida Sans" w:cs="Calibri Light"/>
          <w:b/>
          <w:sz w:val="24"/>
          <w:szCs w:val="24"/>
        </w:rPr>
        <w:t>servicios extraordinarios de la Policía Local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, este año incrementados por la necesidades especiales del Año Jubilar 2024. Y por otro, la modificación de la Relación de Puestos de Trabajo (RTP) para crear los puestos de </w:t>
      </w:r>
      <w:r w:rsidRPr="00873AE6">
        <w:rPr>
          <w:rFonts w:ascii="Lucida Sans" w:eastAsia="Lucida Sans" w:hAnsi="Lucida Sans" w:cs="Calibri Light"/>
          <w:b/>
          <w:sz w:val="24"/>
          <w:szCs w:val="24"/>
        </w:rPr>
        <w:t>Jefe de Juventud y Cultura y Jede Departamento del Archivo Municipal</w:t>
      </w:r>
      <w:r w:rsidRPr="00851BA7">
        <w:rPr>
          <w:rFonts w:ascii="Lucida Sans" w:eastAsia="Lucida Sans" w:hAnsi="Lucida Sans" w:cs="Calibri Light"/>
          <w:sz w:val="24"/>
          <w:szCs w:val="24"/>
        </w:rPr>
        <w:t>.</w:t>
      </w:r>
    </w:p>
    <w:p w:rsidR="00B816E9" w:rsidRPr="00851BA7" w:rsidRDefault="00B816E9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B816E9" w:rsidRPr="00F768F0" w:rsidRDefault="00B816E9" w:rsidP="00B816E9">
      <w:pPr>
        <w:spacing w:after="0" w:line="312" w:lineRule="auto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ab/>
        <w:t xml:space="preserve">En cuanto a mociones, quedó aprobada por unanimidad la presentada por el Grupo Municipal del Partido Popular para que el </w:t>
      </w:r>
      <w:r w:rsidRPr="00873AE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Ministerio de Justicia dote </w:t>
      </w:r>
      <w:r w:rsidRPr="00F768F0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de forma urge</w:t>
      </w:r>
      <w:r w:rsidRPr="00873AE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nte</w:t>
      </w:r>
      <w:r w:rsidRPr="00F768F0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de los medios humanos necesarios al Juzgado de Violencia sobre la Mujer de Caravaca.</w:t>
      </w:r>
    </w:p>
    <w:p w:rsidR="00B816E9" w:rsidRPr="00851BA7" w:rsidRDefault="00B816E9" w:rsidP="00F768F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B816E9" w:rsidRPr="008A25F6" w:rsidRDefault="00851BA7" w:rsidP="00F768F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851BA7">
        <w:rPr>
          <w:rFonts w:ascii="Lucida Sans" w:eastAsia="Lucida Sans" w:hAnsi="Lucida Sans" w:cs="Calibri Light"/>
          <w:sz w:val="24"/>
          <w:szCs w:val="24"/>
        </w:rPr>
        <w:lastRenderedPageBreak/>
        <w:tab/>
        <w:t xml:space="preserve">La segunda y última moción aprobada en el Pleno fue la propuesta por el Grupo Municipal Socialista para instar </w:t>
      </w:r>
      <w:r w:rsidRPr="00873AE6">
        <w:rPr>
          <w:rFonts w:ascii="Lucida Sans" w:eastAsia="Lucida Sans" w:hAnsi="Lucida Sans" w:cs="Calibri Light"/>
          <w:b/>
          <w:sz w:val="24"/>
          <w:szCs w:val="24"/>
        </w:rPr>
        <w:t>la Comunidad Autónoma de la Región de Murcia</w:t>
      </w:r>
      <w:r w:rsidRPr="00851BA7">
        <w:rPr>
          <w:rFonts w:ascii="Lucida Sans" w:eastAsia="Lucida Sans" w:hAnsi="Lucida Sans" w:cs="Calibri Light"/>
          <w:sz w:val="24"/>
          <w:szCs w:val="24"/>
        </w:rPr>
        <w:t xml:space="preserve"> a </w:t>
      </w:r>
      <w:r w:rsidRPr="00F768F0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que comience con los trabajos de </w:t>
      </w:r>
      <w:r w:rsidRPr="00F768F0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desdoblamiento y adecuación de la carretera T-730</w:t>
      </w:r>
      <w:r w:rsidRPr="00F768F0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que une la autovía RM-15 con el casco urbano de Caravaca de la Cruz.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Al acuerdo se le añadió un punto en forma de enmienda propuesta por el Grupo Municipal Popular para que la Consejería de Fomente estudie la </w:t>
      </w:r>
      <w:r w:rsidRPr="00873AE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opción más viable y favorable para mejorar el acceso al casco urbano de Caravaca.</w:t>
      </w:r>
      <w:r w:rsidR="00873AE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</w:t>
      </w:r>
      <w:r w:rsidR="008A25F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La moción salió adelante con el voto a favor de los 21 concejales. </w:t>
      </w:r>
    </w:p>
    <w:p w:rsidR="00851BA7" w:rsidRPr="00873AE6" w:rsidRDefault="00851BA7" w:rsidP="00F768F0">
      <w:pPr>
        <w:spacing w:after="0" w:line="312" w:lineRule="auto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</w:p>
    <w:p w:rsidR="00851BA7" w:rsidRPr="00851BA7" w:rsidRDefault="00851BA7" w:rsidP="00F768F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ab/>
        <w:t xml:space="preserve">La sesión finalizó con una batería de </w:t>
      </w:r>
      <w:r w:rsidRPr="00E64FBC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ruegos</w:t>
      </w:r>
      <w:r w:rsidRPr="00851BA7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presentados por los grupos de la oposición referente a distintos desperfectos y necesidades en espacios públicos.</w:t>
      </w:r>
    </w:p>
    <w:p w:rsidR="00851BA7" w:rsidRPr="00851BA7" w:rsidRDefault="00851BA7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B816E9" w:rsidRPr="00B816E9" w:rsidRDefault="00B816E9" w:rsidP="00F768F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E030AD" w:rsidRDefault="00E030AD" w:rsidP="002A27C1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sectPr w:rsidR="00E030AD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9E" w:rsidRDefault="00175D9E" w:rsidP="00A0412D">
      <w:pPr>
        <w:spacing w:after="0" w:line="240" w:lineRule="auto"/>
      </w:pPr>
      <w:r>
        <w:separator/>
      </w:r>
    </w:p>
  </w:endnote>
  <w:endnote w:type="continuationSeparator" w:id="1">
    <w:p w:rsidR="00175D9E" w:rsidRDefault="00175D9E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0A65C7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0A65C7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9E" w:rsidRDefault="00175D9E" w:rsidP="00A0412D">
      <w:pPr>
        <w:spacing w:after="0" w:line="240" w:lineRule="auto"/>
      </w:pPr>
      <w:r>
        <w:separator/>
      </w:r>
    </w:p>
  </w:footnote>
  <w:footnote w:type="continuationSeparator" w:id="1">
    <w:p w:rsidR="00175D9E" w:rsidRDefault="00175D9E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0A65C7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0A65C7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A4F07"/>
    <w:multiLevelType w:val="hybridMultilevel"/>
    <w:tmpl w:val="24B2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A3FCA"/>
    <w:multiLevelType w:val="hybridMultilevel"/>
    <w:tmpl w:val="E03AA4BE"/>
    <w:lvl w:ilvl="0" w:tplc="AF608B1E">
      <w:start w:val="1"/>
      <w:numFmt w:val="decimal"/>
      <w:lvlText w:val="%1.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C0418B"/>
    <w:multiLevelType w:val="multilevel"/>
    <w:tmpl w:val="50E8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70C04516"/>
    <w:multiLevelType w:val="hybridMultilevel"/>
    <w:tmpl w:val="779AE540"/>
    <w:lvl w:ilvl="0" w:tplc="0D085D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7A7A7A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12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7AC4"/>
    <w:rsid w:val="00017F5A"/>
    <w:rsid w:val="000221FD"/>
    <w:rsid w:val="000231DB"/>
    <w:rsid w:val="000255BE"/>
    <w:rsid w:val="00025C80"/>
    <w:rsid w:val="0002653E"/>
    <w:rsid w:val="00031A10"/>
    <w:rsid w:val="00033FA3"/>
    <w:rsid w:val="00040FAD"/>
    <w:rsid w:val="0005014E"/>
    <w:rsid w:val="000510A1"/>
    <w:rsid w:val="00054E30"/>
    <w:rsid w:val="0005620E"/>
    <w:rsid w:val="00057F25"/>
    <w:rsid w:val="000626B0"/>
    <w:rsid w:val="00065536"/>
    <w:rsid w:val="00065A18"/>
    <w:rsid w:val="00071136"/>
    <w:rsid w:val="0007199B"/>
    <w:rsid w:val="00071EDF"/>
    <w:rsid w:val="0007532C"/>
    <w:rsid w:val="00075C54"/>
    <w:rsid w:val="000764D9"/>
    <w:rsid w:val="00081F61"/>
    <w:rsid w:val="00086095"/>
    <w:rsid w:val="000906D0"/>
    <w:rsid w:val="0009185D"/>
    <w:rsid w:val="0009269C"/>
    <w:rsid w:val="0009306C"/>
    <w:rsid w:val="0009429C"/>
    <w:rsid w:val="00094C19"/>
    <w:rsid w:val="00097EE3"/>
    <w:rsid w:val="000A0839"/>
    <w:rsid w:val="000A3A30"/>
    <w:rsid w:val="000A65C7"/>
    <w:rsid w:val="000B35A5"/>
    <w:rsid w:val="000B45B5"/>
    <w:rsid w:val="000B6D8E"/>
    <w:rsid w:val="000C0E0F"/>
    <w:rsid w:val="000C1CB0"/>
    <w:rsid w:val="000C6A4F"/>
    <w:rsid w:val="000C73DA"/>
    <w:rsid w:val="000C7977"/>
    <w:rsid w:val="000D026A"/>
    <w:rsid w:val="000D15E4"/>
    <w:rsid w:val="000D3F5A"/>
    <w:rsid w:val="000D7578"/>
    <w:rsid w:val="000E0330"/>
    <w:rsid w:val="000E37AD"/>
    <w:rsid w:val="000E52FE"/>
    <w:rsid w:val="000E605C"/>
    <w:rsid w:val="00100E2E"/>
    <w:rsid w:val="0010202E"/>
    <w:rsid w:val="001055CB"/>
    <w:rsid w:val="00107818"/>
    <w:rsid w:val="00113384"/>
    <w:rsid w:val="0012685D"/>
    <w:rsid w:val="00143275"/>
    <w:rsid w:val="00144AAE"/>
    <w:rsid w:val="00145084"/>
    <w:rsid w:val="0015706E"/>
    <w:rsid w:val="00161F18"/>
    <w:rsid w:val="00162FDB"/>
    <w:rsid w:val="00164A54"/>
    <w:rsid w:val="00167614"/>
    <w:rsid w:val="0017031F"/>
    <w:rsid w:val="00173D87"/>
    <w:rsid w:val="00175D9E"/>
    <w:rsid w:val="00181A74"/>
    <w:rsid w:val="00187089"/>
    <w:rsid w:val="001935BC"/>
    <w:rsid w:val="001A515F"/>
    <w:rsid w:val="001B209B"/>
    <w:rsid w:val="001B4207"/>
    <w:rsid w:val="001B53F4"/>
    <w:rsid w:val="001B5C05"/>
    <w:rsid w:val="001C1EE8"/>
    <w:rsid w:val="001C5D08"/>
    <w:rsid w:val="001C6641"/>
    <w:rsid w:val="001D6368"/>
    <w:rsid w:val="001D76B9"/>
    <w:rsid w:val="001E2869"/>
    <w:rsid w:val="001E7D64"/>
    <w:rsid w:val="001F5782"/>
    <w:rsid w:val="001F645F"/>
    <w:rsid w:val="00203FBD"/>
    <w:rsid w:val="00206B0D"/>
    <w:rsid w:val="00213DE5"/>
    <w:rsid w:val="00214ABC"/>
    <w:rsid w:val="00224992"/>
    <w:rsid w:val="00226E8E"/>
    <w:rsid w:val="00231E61"/>
    <w:rsid w:val="002322FA"/>
    <w:rsid w:val="0024796E"/>
    <w:rsid w:val="00247E4E"/>
    <w:rsid w:val="00250EDE"/>
    <w:rsid w:val="00254C87"/>
    <w:rsid w:val="00256A6C"/>
    <w:rsid w:val="00263073"/>
    <w:rsid w:val="00274B07"/>
    <w:rsid w:val="002828FD"/>
    <w:rsid w:val="00285EF7"/>
    <w:rsid w:val="002873C8"/>
    <w:rsid w:val="00287928"/>
    <w:rsid w:val="00293127"/>
    <w:rsid w:val="00294A19"/>
    <w:rsid w:val="002A27C1"/>
    <w:rsid w:val="002A3C18"/>
    <w:rsid w:val="002A5613"/>
    <w:rsid w:val="002A7061"/>
    <w:rsid w:val="002A7555"/>
    <w:rsid w:val="002B0DFA"/>
    <w:rsid w:val="002B3725"/>
    <w:rsid w:val="002B70A7"/>
    <w:rsid w:val="002C2B72"/>
    <w:rsid w:val="002C4DC6"/>
    <w:rsid w:val="002C4FBF"/>
    <w:rsid w:val="002D0174"/>
    <w:rsid w:val="002D311C"/>
    <w:rsid w:val="002E19A4"/>
    <w:rsid w:val="002E288F"/>
    <w:rsid w:val="002E2F05"/>
    <w:rsid w:val="002F2908"/>
    <w:rsid w:val="00302D5B"/>
    <w:rsid w:val="003038A0"/>
    <w:rsid w:val="00304FFA"/>
    <w:rsid w:val="00307001"/>
    <w:rsid w:val="00307BCE"/>
    <w:rsid w:val="003102F1"/>
    <w:rsid w:val="0031068B"/>
    <w:rsid w:val="0031248F"/>
    <w:rsid w:val="003316B6"/>
    <w:rsid w:val="003346A0"/>
    <w:rsid w:val="00337AEC"/>
    <w:rsid w:val="00337F69"/>
    <w:rsid w:val="003403E3"/>
    <w:rsid w:val="003425BC"/>
    <w:rsid w:val="00342EC8"/>
    <w:rsid w:val="003444DB"/>
    <w:rsid w:val="00344F8D"/>
    <w:rsid w:val="003458D7"/>
    <w:rsid w:val="00350EAD"/>
    <w:rsid w:val="003531AB"/>
    <w:rsid w:val="00353CE1"/>
    <w:rsid w:val="00354DEE"/>
    <w:rsid w:val="0036221B"/>
    <w:rsid w:val="003635E8"/>
    <w:rsid w:val="00367D4F"/>
    <w:rsid w:val="00371D3D"/>
    <w:rsid w:val="0037787D"/>
    <w:rsid w:val="003878E4"/>
    <w:rsid w:val="00390391"/>
    <w:rsid w:val="00390D15"/>
    <w:rsid w:val="00395FDB"/>
    <w:rsid w:val="00396294"/>
    <w:rsid w:val="003962DA"/>
    <w:rsid w:val="003A7775"/>
    <w:rsid w:val="003A7FA7"/>
    <w:rsid w:val="003B142C"/>
    <w:rsid w:val="003C2B96"/>
    <w:rsid w:val="003D5315"/>
    <w:rsid w:val="003E2432"/>
    <w:rsid w:val="003E6350"/>
    <w:rsid w:val="003F40DF"/>
    <w:rsid w:val="003F4A88"/>
    <w:rsid w:val="004015B1"/>
    <w:rsid w:val="004027A8"/>
    <w:rsid w:val="0040350F"/>
    <w:rsid w:val="004048E1"/>
    <w:rsid w:val="0041139F"/>
    <w:rsid w:val="00412C68"/>
    <w:rsid w:val="00422B7D"/>
    <w:rsid w:val="00424622"/>
    <w:rsid w:val="00435918"/>
    <w:rsid w:val="004371CE"/>
    <w:rsid w:val="00452707"/>
    <w:rsid w:val="00453FAB"/>
    <w:rsid w:val="0045592A"/>
    <w:rsid w:val="00457E3D"/>
    <w:rsid w:val="00466787"/>
    <w:rsid w:val="00470779"/>
    <w:rsid w:val="00485E9C"/>
    <w:rsid w:val="00487FC2"/>
    <w:rsid w:val="00494148"/>
    <w:rsid w:val="00494BB9"/>
    <w:rsid w:val="004954D7"/>
    <w:rsid w:val="00495635"/>
    <w:rsid w:val="00495661"/>
    <w:rsid w:val="004A1AC1"/>
    <w:rsid w:val="004A30E5"/>
    <w:rsid w:val="004B1602"/>
    <w:rsid w:val="004B219C"/>
    <w:rsid w:val="004C0A5C"/>
    <w:rsid w:val="004C226B"/>
    <w:rsid w:val="004C5228"/>
    <w:rsid w:val="004C605B"/>
    <w:rsid w:val="004C6232"/>
    <w:rsid w:val="004C715A"/>
    <w:rsid w:val="004D4209"/>
    <w:rsid w:val="004D766A"/>
    <w:rsid w:val="004E0260"/>
    <w:rsid w:val="004F2FBE"/>
    <w:rsid w:val="004F39AD"/>
    <w:rsid w:val="004F421A"/>
    <w:rsid w:val="005029D7"/>
    <w:rsid w:val="00502BD1"/>
    <w:rsid w:val="00511CCD"/>
    <w:rsid w:val="005239DC"/>
    <w:rsid w:val="00523A78"/>
    <w:rsid w:val="00525D81"/>
    <w:rsid w:val="0053238F"/>
    <w:rsid w:val="00550D90"/>
    <w:rsid w:val="00554351"/>
    <w:rsid w:val="00557F7E"/>
    <w:rsid w:val="005671F7"/>
    <w:rsid w:val="00572280"/>
    <w:rsid w:val="005726BA"/>
    <w:rsid w:val="00574267"/>
    <w:rsid w:val="00576DE1"/>
    <w:rsid w:val="0057764D"/>
    <w:rsid w:val="00584415"/>
    <w:rsid w:val="005857F8"/>
    <w:rsid w:val="0058597C"/>
    <w:rsid w:val="00591C97"/>
    <w:rsid w:val="00597A5F"/>
    <w:rsid w:val="005A297F"/>
    <w:rsid w:val="005A2C5D"/>
    <w:rsid w:val="005A4F06"/>
    <w:rsid w:val="005A6FD7"/>
    <w:rsid w:val="005B01C2"/>
    <w:rsid w:val="005B2215"/>
    <w:rsid w:val="005B4326"/>
    <w:rsid w:val="005C1022"/>
    <w:rsid w:val="005C2179"/>
    <w:rsid w:val="005C25F3"/>
    <w:rsid w:val="005C2B04"/>
    <w:rsid w:val="005C3873"/>
    <w:rsid w:val="005C5620"/>
    <w:rsid w:val="005D02DF"/>
    <w:rsid w:val="005D0C56"/>
    <w:rsid w:val="005D2DFA"/>
    <w:rsid w:val="005D4137"/>
    <w:rsid w:val="005D6DE1"/>
    <w:rsid w:val="005E123D"/>
    <w:rsid w:val="005E2C67"/>
    <w:rsid w:val="005E5722"/>
    <w:rsid w:val="005F677B"/>
    <w:rsid w:val="00600AA0"/>
    <w:rsid w:val="0060157D"/>
    <w:rsid w:val="006148BD"/>
    <w:rsid w:val="006154CC"/>
    <w:rsid w:val="00627D1D"/>
    <w:rsid w:val="00630A96"/>
    <w:rsid w:val="00645788"/>
    <w:rsid w:val="00645ABA"/>
    <w:rsid w:val="00645B7E"/>
    <w:rsid w:val="00652514"/>
    <w:rsid w:val="006534F0"/>
    <w:rsid w:val="006605A5"/>
    <w:rsid w:val="006625BB"/>
    <w:rsid w:val="00664259"/>
    <w:rsid w:val="0066437F"/>
    <w:rsid w:val="00665638"/>
    <w:rsid w:val="00666842"/>
    <w:rsid w:val="00671630"/>
    <w:rsid w:val="0067632B"/>
    <w:rsid w:val="00680090"/>
    <w:rsid w:val="0069796D"/>
    <w:rsid w:val="006A21BB"/>
    <w:rsid w:val="006A3701"/>
    <w:rsid w:val="006A51C5"/>
    <w:rsid w:val="006B77C4"/>
    <w:rsid w:val="006C123C"/>
    <w:rsid w:val="006C415F"/>
    <w:rsid w:val="006D5651"/>
    <w:rsid w:val="006E39A2"/>
    <w:rsid w:val="006E4055"/>
    <w:rsid w:val="006E56BE"/>
    <w:rsid w:val="006F05DB"/>
    <w:rsid w:val="006F2293"/>
    <w:rsid w:val="006F2798"/>
    <w:rsid w:val="006F6E05"/>
    <w:rsid w:val="00700E96"/>
    <w:rsid w:val="00707755"/>
    <w:rsid w:val="00707AB0"/>
    <w:rsid w:val="00710901"/>
    <w:rsid w:val="007164FF"/>
    <w:rsid w:val="00722426"/>
    <w:rsid w:val="007235FA"/>
    <w:rsid w:val="00723DAC"/>
    <w:rsid w:val="00730552"/>
    <w:rsid w:val="00730B2F"/>
    <w:rsid w:val="007327F1"/>
    <w:rsid w:val="00734429"/>
    <w:rsid w:val="0074095A"/>
    <w:rsid w:val="007423C5"/>
    <w:rsid w:val="007457CB"/>
    <w:rsid w:val="00747D08"/>
    <w:rsid w:val="00747DE3"/>
    <w:rsid w:val="00751423"/>
    <w:rsid w:val="0075265C"/>
    <w:rsid w:val="00761FCB"/>
    <w:rsid w:val="00772167"/>
    <w:rsid w:val="00777DAB"/>
    <w:rsid w:val="00786202"/>
    <w:rsid w:val="007873C5"/>
    <w:rsid w:val="0079798C"/>
    <w:rsid w:val="007A3CF6"/>
    <w:rsid w:val="007A7862"/>
    <w:rsid w:val="007B1809"/>
    <w:rsid w:val="007B2656"/>
    <w:rsid w:val="007B7AF3"/>
    <w:rsid w:val="007C0EF2"/>
    <w:rsid w:val="007C11B2"/>
    <w:rsid w:val="007D3921"/>
    <w:rsid w:val="007D5662"/>
    <w:rsid w:val="007D6C6F"/>
    <w:rsid w:val="007D7D06"/>
    <w:rsid w:val="007D7ECA"/>
    <w:rsid w:val="007E1625"/>
    <w:rsid w:val="007E216B"/>
    <w:rsid w:val="007E2A8F"/>
    <w:rsid w:val="007E4FDF"/>
    <w:rsid w:val="007E58C2"/>
    <w:rsid w:val="007F023B"/>
    <w:rsid w:val="007F3E3A"/>
    <w:rsid w:val="007F447C"/>
    <w:rsid w:val="007F4C72"/>
    <w:rsid w:val="008001DA"/>
    <w:rsid w:val="00800F56"/>
    <w:rsid w:val="00802395"/>
    <w:rsid w:val="008032B4"/>
    <w:rsid w:val="0080361E"/>
    <w:rsid w:val="0080512C"/>
    <w:rsid w:val="00815B18"/>
    <w:rsid w:val="00816575"/>
    <w:rsid w:val="008166A5"/>
    <w:rsid w:val="0082075D"/>
    <w:rsid w:val="008214A8"/>
    <w:rsid w:val="008312E8"/>
    <w:rsid w:val="00842EFD"/>
    <w:rsid w:val="00843FC3"/>
    <w:rsid w:val="00844D3B"/>
    <w:rsid w:val="00851BA7"/>
    <w:rsid w:val="00853827"/>
    <w:rsid w:val="00854092"/>
    <w:rsid w:val="00856F9F"/>
    <w:rsid w:val="00857884"/>
    <w:rsid w:val="00870AAC"/>
    <w:rsid w:val="00873AE6"/>
    <w:rsid w:val="00873F78"/>
    <w:rsid w:val="0087623C"/>
    <w:rsid w:val="008775B3"/>
    <w:rsid w:val="008808BF"/>
    <w:rsid w:val="00884750"/>
    <w:rsid w:val="00885445"/>
    <w:rsid w:val="0088625D"/>
    <w:rsid w:val="008869B3"/>
    <w:rsid w:val="00887A68"/>
    <w:rsid w:val="008A0744"/>
    <w:rsid w:val="008A25F6"/>
    <w:rsid w:val="008A39E6"/>
    <w:rsid w:val="008A4D39"/>
    <w:rsid w:val="008A4D56"/>
    <w:rsid w:val="008A5732"/>
    <w:rsid w:val="008B15A1"/>
    <w:rsid w:val="008B1E9A"/>
    <w:rsid w:val="008B6C83"/>
    <w:rsid w:val="008B7459"/>
    <w:rsid w:val="008C3912"/>
    <w:rsid w:val="008C3D57"/>
    <w:rsid w:val="008D31D4"/>
    <w:rsid w:val="008D76FD"/>
    <w:rsid w:val="008E0357"/>
    <w:rsid w:val="008F5000"/>
    <w:rsid w:val="008F5572"/>
    <w:rsid w:val="00901F86"/>
    <w:rsid w:val="0090264B"/>
    <w:rsid w:val="00903393"/>
    <w:rsid w:val="00905266"/>
    <w:rsid w:val="00905FA4"/>
    <w:rsid w:val="00913060"/>
    <w:rsid w:val="00913831"/>
    <w:rsid w:val="00917ED7"/>
    <w:rsid w:val="00922D63"/>
    <w:rsid w:val="00925821"/>
    <w:rsid w:val="00930FF4"/>
    <w:rsid w:val="00931B8E"/>
    <w:rsid w:val="0093261B"/>
    <w:rsid w:val="00935008"/>
    <w:rsid w:val="009437D2"/>
    <w:rsid w:val="0094639C"/>
    <w:rsid w:val="00947589"/>
    <w:rsid w:val="00950460"/>
    <w:rsid w:val="0095240E"/>
    <w:rsid w:val="00954232"/>
    <w:rsid w:val="00966523"/>
    <w:rsid w:val="00974B6E"/>
    <w:rsid w:val="00986109"/>
    <w:rsid w:val="00992B3A"/>
    <w:rsid w:val="009942D6"/>
    <w:rsid w:val="009A28AC"/>
    <w:rsid w:val="009B1A44"/>
    <w:rsid w:val="009B3A91"/>
    <w:rsid w:val="009B55D2"/>
    <w:rsid w:val="009B745F"/>
    <w:rsid w:val="009B7F70"/>
    <w:rsid w:val="009C0A03"/>
    <w:rsid w:val="009C2B5F"/>
    <w:rsid w:val="009D2EAB"/>
    <w:rsid w:val="009D6541"/>
    <w:rsid w:val="009D67EF"/>
    <w:rsid w:val="009E5381"/>
    <w:rsid w:val="009E78EE"/>
    <w:rsid w:val="009E7D0F"/>
    <w:rsid w:val="009E7F02"/>
    <w:rsid w:val="009F3C48"/>
    <w:rsid w:val="009F61A4"/>
    <w:rsid w:val="00A01026"/>
    <w:rsid w:val="00A0412D"/>
    <w:rsid w:val="00A10635"/>
    <w:rsid w:val="00A10E5F"/>
    <w:rsid w:val="00A15280"/>
    <w:rsid w:val="00A26B0D"/>
    <w:rsid w:val="00A2731D"/>
    <w:rsid w:val="00A30F98"/>
    <w:rsid w:val="00A33DB4"/>
    <w:rsid w:val="00A361D3"/>
    <w:rsid w:val="00A37253"/>
    <w:rsid w:val="00A42F9B"/>
    <w:rsid w:val="00A5135B"/>
    <w:rsid w:val="00A51639"/>
    <w:rsid w:val="00A51A79"/>
    <w:rsid w:val="00A555A5"/>
    <w:rsid w:val="00A5650E"/>
    <w:rsid w:val="00A57AB4"/>
    <w:rsid w:val="00A612F6"/>
    <w:rsid w:val="00A61414"/>
    <w:rsid w:val="00A61749"/>
    <w:rsid w:val="00A6722B"/>
    <w:rsid w:val="00A67920"/>
    <w:rsid w:val="00A72ABD"/>
    <w:rsid w:val="00A7309B"/>
    <w:rsid w:val="00A73C92"/>
    <w:rsid w:val="00A83CCF"/>
    <w:rsid w:val="00A91763"/>
    <w:rsid w:val="00A9641B"/>
    <w:rsid w:val="00AA317F"/>
    <w:rsid w:val="00AA3B6F"/>
    <w:rsid w:val="00AA3C9D"/>
    <w:rsid w:val="00AB3A76"/>
    <w:rsid w:val="00AB4978"/>
    <w:rsid w:val="00AC651A"/>
    <w:rsid w:val="00AC6749"/>
    <w:rsid w:val="00AC7E66"/>
    <w:rsid w:val="00AD32B1"/>
    <w:rsid w:val="00AD3C29"/>
    <w:rsid w:val="00AD5723"/>
    <w:rsid w:val="00AD5E77"/>
    <w:rsid w:val="00AE30E8"/>
    <w:rsid w:val="00AF15E1"/>
    <w:rsid w:val="00AF251C"/>
    <w:rsid w:val="00AF2951"/>
    <w:rsid w:val="00B0094C"/>
    <w:rsid w:val="00B00DEB"/>
    <w:rsid w:val="00B11B67"/>
    <w:rsid w:val="00B127C4"/>
    <w:rsid w:val="00B130C6"/>
    <w:rsid w:val="00B20176"/>
    <w:rsid w:val="00B254F4"/>
    <w:rsid w:val="00B27259"/>
    <w:rsid w:val="00B31169"/>
    <w:rsid w:val="00B33BFA"/>
    <w:rsid w:val="00B3682A"/>
    <w:rsid w:val="00B370B4"/>
    <w:rsid w:val="00B37983"/>
    <w:rsid w:val="00B4295F"/>
    <w:rsid w:val="00B61E24"/>
    <w:rsid w:val="00B62C44"/>
    <w:rsid w:val="00B63C4E"/>
    <w:rsid w:val="00B67471"/>
    <w:rsid w:val="00B67BE1"/>
    <w:rsid w:val="00B70895"/>
    <w:rsid w:val="00B74EC9"/>
    <w:rsid w:val="00B76C7F"/>
    <w:rsid w:val="00B76EA8"/>
    <w:rsid w:val="00B80518"/>
    <w:rsid w:val="00B816E9"/>
    <w:rsid w:val="00B81CBC"/>
    <w:rsid w:val="00B82661"/>
    <w:rsid w:val="00B86E91"/>
    <w:rsid w:val="00B90DD2"/>
    <w:rsid w:val="00B911DA"/>
    <w:rsid w:val="00B96A20"/>
    <w:rsid w:val="00BA0892"/>
    <w:rsid w:val="00BA296A"/>
    <w:rsid w:val="00BA2A5F"/>
    <w:rsid w:val="00BA6F84"/>
    <w:rsid w:val="00BB16EE"/>
    <w:rsid w:val="00BB2B1D"/>
    <w:rsid w:val="00BB4D64"/>
    <w:rsid w:val="00BB6326"/>
    <w:rsid w:val="00BB7A0D"/>
    <w:rsid w:val="00BC1B6E"/>
    <w:rsid w:val="00BC2AF5"/>
    <w:rsid w:val="00BC6312"/>
    <w:rsid w:val="00BD501F"/>
    <w:rsid w:val="00BE3352"/>
    <w:rsid w:val="00BE7A38"/>
    <w:rsid w:val="00BF335E"/>
    <w:rsid w:val="00BF4BEB"/>
    <w:rsid w:val="00BF7009"/>
    <w:rsid w:val="00C030A6"/>
    <w:rsid w:val="00C04C37"/>
    <w:rsid w:val="00C078CB"/>
    <w:rsid w:val="00C07F18"/>
    <w:rsid w:val="00C22E99"/>
    <w:rsid w:val="00C36EC1"/>
    <w:rsid w:val="00C376EA"/>
    <w:rsid w:val="00C451E8"/>
    <w:rsid w:val="00C467A1"/>
    <w:rsid w:val="00C6401F"/>
    <w:rsid w:val="00C67194"/>
    <w:rsid w:val="00C72378"/>
    <w:rsid w:val="00C7618D"/>
    <w:rsid w:val="00C81425"/>
    <w:rsid w:val="00CA27A8"/>
    <w:rsid w:val="00CC0CFE"/>
    <w:rsid w:val="00CC20A0"/>
    <w:rsid w:val="00CD11F1"/>
    <w:rsid w:val="00CD415D"/>
    <w:rsid w:val="00CD6260"/>
    <w:rsid w:val="00CE0531"/>
    <w:rsid w:val="00CE174B"/>
    <w:rsid w:val="00CE28B6"/>
    <w:rsid w:val="00CE5CF5"/>
    <w:rsid w:val="00CF044A"/>
    <w:rsid w:val="00CF56DA"/>
    <w:rsid w:val="00CF5A44"/>
    <w:rsid w:val="00CF5B0C"/>
    <w:rsid w:val="00D0202D"/>
    <w:rsid w:val="00D029EF"/>
    <w:rsid w:val="00D0760D"/>
    <w:rsid w:val="00D13FBD"/>
    <w:rsid w:val="00D210D1"/>
    <w:rsid w:val="00D23E34"/>
    <w:rsid w:val="00D2444F"/>
    <w:rsid w:val="00D345CE"/>
    <w:rsid w:val="00D37D91"/>
    <w:rsid w:val="00D41E15"/>
    <w:rsid w:val="00D54107"/>
    <w:rsid w:val="00D55A14"/>
    <w:rsid w:val="00D606EF"/>
    <w:rsid w:val="00D6160D"/>
    <w:rsid w:val="00D6464D"/>
    <w:rsid w:val="00D6784A"/>
    <w:rsid w:val="00D8347F"/>
    <w:rsid w:val="00D83DE9"/>
    <w:rsid w:val="00D85C20"/>
    <w:rsid w:val="00D8728C"/>
    <w:rsid w:val="00DA416B"/>
    <w:rsid w:val="00DC71BD"/>
    <w:rsid w:val="00DD2C1F"/>
    <w:rsid w:val="00DD5E99"/>
    <w:rsid w:val="00DD6B61"/>
    <w:rsid w:val="00DE04E8"/>
    <w:rsid w:val="00DE613C"/>
    <w:rsid w:val="00DF15A1"/>
    <w:rsid w:val="00DF6182"/>
    <w:rsid w:val="00E0182C"/>
    <w:rsid w:val="00E030AD"/>
    <w:rsid w:val="00E06F0E"/>
    <w:rsid w:val="00E07913"/>
    <w:rsid w:val="00E1023B"/>
    <w:rsid w:val="00E23275"/>
    <w:rsid w:val="00E27E8A"/>
    <w:rsid w:val="00E330C8"/>
    <w:rsid w:val="00E33565"/>
    <w:rsid w:val="00E34AA7"/>
    <w:rsid w:val="00E3540F"/>
    <w:rsid w:val="00E40B4C"/>
    <w:rsid w:val="00E41956"/>
    <w:rsid w:val="00E53446"/>
    <w:rsid w:val="00E542FB"/>
    <w:rsid w:val="00E562F4"/>
    <w:rsid w:val="00E61589"/>
    <w:rsid w:val="00E62A17"/>
    <w:rsid w:val="00E64582"/>
    <w:rsid w:val="00E64FBC"/>
    <w:rsid w:val="00E75B02"/>
    <w:rsid w:val="00E771E2"/>
    <w:rsid w:val="00E77E8A"/>
    <w:rsid w:val="00E80E17"/>
    <w:rsid w:val="00E820F6"/>
    <w:rsid w:val="00E84A88"/>
    <w:rsid w:val="00E84F1C"/>
    <w:rsid w:val="00E90984"/>
    <w:rsid w:val="00EA2E57"/>
    <w:rsid w:val="00EA43B8"/>
    <w:rsid w:val="00EA5FDE"/>
    <w:rsid w:val="00EB5F8D"/>
    <w:rsid w:val="00EB7795"/>
    <w:rsid w:val="00EB7FD4"/>
    <w:rsid w:val="00EC006E"/>
    <w:rsid w:val="00EC41A9"/>
    <w:rsid w:val="00ED10F4"/>
    <w:rsid w:val="00ED5345"/>
    <w:rsid w:val="00EE5557"/>
    <w:rsid w:val="00EF2290"/>
    <w:rsid w:val="00EF25FB"/>
    <w:rsid w:val="00EF7267"/>
    <w:rsid w:val="00F00A3B"/>
    <w:rsid w:val="00F014A0"/>
    <w:rsid w:val="00F018A5"/>
    <w:rsid w:val="00F028F5"/>
    <w:rsid w:val="00F21651"/>
    <w:rsid w:val="00F256A3"/>
    <w:rsid w:val="00F33540"/>
    <w:rsid w:val="00F365C0"/>
    <w:rsid w:val="00F36B82"/>
    <w:rsid w:val="00F37EAC"/>
    <w:rsid w:val="00F37ED8"/>
    <w:rsid w:val="00F37F8F"/>
    <w:rsid w:val="00F40E4C"/>
    <w:rsid w:val="00F47678"/>
    <w:rsid w:val="00F61040"/>
    <w:rsid w:val="00F6435B"/>
    <w:rsid w:val="00F67992"/>
    <w:rsid w:val="00F70F07"/>
    <w:rsid w:val="00F736FE"/>
    <w:rsid w:val="00F745B4"/>
    <w:rsid w:val="00F762EA"/>
    <w:rsid w:val="00F768F0"/>
    <w:rsid w:val="00F874F8"/>
    <w:rsid w:val="00F91A7B"/>
    <w:rsid w:val="00F92551"/>
    <w:rsid w:val="00F95CEC"/>
    <w:rsid w:val="00F97290"/>
    <w:rsid w:val="00F97A7F"/>
    <w:rsid w:val="00FA3FCC"/>
    <w:rsid w:val="00FA57DF"/>
    <w:rsid w:val="00FB37CF"/>
    <w:rsid w:val="00FC1431"/>
    <w:rsid w:val="00FC29F3"/>
    <w:rsid w:val="00FC2E89"/>
    <w:rsid w:val="00FC4CE4"/>
    <w:rsid w:val="00FD2108"/>
    <w:rsid w:val="00FE1006"/>
    <w:rsid w:val="00FE24F7"/>
    <w:rsid w:val="00FE303F"/>
    <w:rsid w:val="00FE4753"/>
    <w:rsid w:val="00FF24AB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paragraph" w:styleId="Ttulo2">
    <w:name w:val="heading 2"/>
    <w:basedOn w:val="Normal"/>
    <w:link w:val="Ttulo2Car"/>
    <w:uiPriority w:val="9"/>
    <w:qFormat/>
    <w:rsid w:val="00025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D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C5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1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uentedeprrafopredeter"/>
    <w:rsid w:val="005857F8"/>
  </w:style>
  <w:style w:type="paragraph" w:styleId="Sinespaciado">
    <w:name w:val="No Spacing"/>
    <w:uiPriority w:val="1"/>
    <w:qFormat/>
    <w:rsid w:val="007457CB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5C8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D11-16FE-44C8-8107-C6C6A62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842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120</cp:revision>
  <cp:lastPrinted>2024-06-04T09:56:00Z</cp:lastPrinted>
  <dcterms:created xsi:type="dcterms:W3CDTF">2024-04-04T11:25:00Z</dcterms:created>
  <dcterms:modified xsi:type="dcterms:W3CDTF">2024-07-31T07:57:00Z</dcterms:modified>
</cp:coreProperties>
</file>